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B66" w:rsidRDefault="00C85B66" w:rsidP="00C85B66">
      <w:pPr>
        <w:shd w:val="clear" w:color="auto" w:fill="FFFFFF"/>
        <w:rPr>
          <w:rFonts w:ascii="Arial Narrow" w:hAnsi="Arial Narrow"/>
          <w:sz w:val="22"/>
          <w:szCs w:val="22"/>
        </w:rPr>
      </w:pPr>
    </w:p>
    <w:p w:rsidR="00C85B66" w:rsidRPr="00213046" w:rsidRDefault="00C85B66" w:rsidP="00C85B66">
      <w:pPr>
        <w:shd w:val="clear" w:color="auto" w:fill="FFFFFF"/>
        <w:rPr>
          <w:rFonts w:ascii="Arial Narrow" w:hAnsi="Arial Narrow"/>
          <w:sz w:val="22"/>
          <w:szCs w:val="22"/>
        </w:rPr>
      </w:pPr>
    </w:p>
    <w:p w:rsidR="00C85B66" w:rsidRDefault="00C85B66" w:rsidP="00C85B66">
      <w:pPr>
        <w:autoSpaceDE w:val="0"/>
        <w:autoSpaceDN w:val="0"/>
        <w:adjustRightInd w:val="0"/>
        <w:jc w:val="center"/>
        <w:rPr>
          <w:rFonts w:ascii="Arial Narrow" w:hAnsi="Arial Narrow" w:cs="Georgia,Bold"/>
          <w:b/>
          <w:bCs/>
          <w:color w:val="0000FF"/>
          <w:sz w:val="40"/>
          <w:szCs w:val="40"/>
          <w:lang w:eastAsia="en-US"/>
        </w:rPr>
      </w:pPr>
      <w:r>
        <w:rPr>
          <w:rFonts w:ascii="Arial Narrow" w:hAnsi="Arial Narrow" w:cs="Georgia,Bold"/>
          <w:b/>
          <w:bCs/>
          <w:color w:val="0000FF"/>
          <w:sz w:val="40"/>
          <w:szCs w:val="40"/>
          <w:lang w:eastAsia="en-US"/>
        </w:rPr>
        <w:t>Základní legislativa,</w:t>
      </w:r>
    </w:p>
    <w:p w:rsidR="00C85B66" w:rsidRPr="00213046" w:rsidRDefault="00C85B66" w:rsidP="00C85B66">
      <w:pPr>
        <w:autoSpaceDE w:val="0"/>
        <w:autoSpaceDN w:val="0"/>
        <w:adjustRightInd w:val="0"/>
        <w:jc w:val="center"/>
        <w:rPr>
          <w:rFonts w:ascii="Arial Narrow" w:hAnsi="Arial Narrow" w:cs="Georgia,Bold"/>
          <w:b/>
          <w:bCs/>
          <w:color w:val="0000FF"/>
          <w:sz w:val="40"/>
          <w:szCs w:val="40"/>
          <w:lang w:eastAsia="en-US"/>
        </w:rPr>
      </w:pPr>
      <w:r>
        <w:rPr>
          <w:rFonts w:ascii="Arial Narrow" w:hAnsi="Arial Narrow" w:cs="Georgia,Bold"/>
          <w:b/>
          <w:bCs/>
          <w:color w:val="0000FF"/>
          <w:sz w:val="40"/>
          <w:szCs w:val="40"/>
          <w:lang w:eastAsia="en-US"/>
        </w:rPr>
        <w:t xml:space="preserve"> </w:t>
      </w:r>
      <w:r w:rsidRPr="00213046">
        <w:rPr>
          <w:rFonts w:ascii="Arial Narrow" w:hAnsi="Arial Narrow" w:cs="Georgia,Bold"/>
          <w:b/>
          <w:bCs/>
          <w:color w:val="0000FF"/>
          <w:sz w:val="40"/>
          <w:szCs w:val="40"/>
          <w:lang w:eastAsia="en-US"/>
        </w:rPr>
        <w:t xml:space="preserve">pokyny </w:t>
      </w:r>
      <w:r>
        <w:rPr>
          <w:rFonts w:ascii="Arial Narrow" w:hAnsi="Arial Narrow" w:cs="Georgia,Bold"/>
          <w:b/>
          <w:bCs/>
          <w:color w:val="0000FF"/>
          <w:sz w:val="40"/>
          <w:szCs w:val="40"/>
          <w:lang w:eastAsia="en-US"/>
        </w:rPr>
        <w:t xml:space="preserve">a směrnice </w:t>
      </w:r>
      <w:r w:rsidRPr="00213046">
        <w:rPr>
          <w:rFonts w:ascii="Arial Narrow" w:hAnsi="Arial Narrow" w:cs="Georgia,Bold"/>
          <w:b/>
          <w:bCs/>
          <w:color w:val="0000FF"/>
          <w:sz w:val="40"/>
          <w:szCs w:val="40"/>
          <w:lang w:eastAsia="en-US"/>
        </w:rPr>
        <w:t xml:space="preserve">platné pro </w:t>
      </w:r>
      <w:r>
        <w:rPr>
          <w:rFonts w:ascii="Arial Narrow" w:hAnsi="Arial Narrow" w:cs="Georgia,Bold"/>
          <w:b/>
          <w:bCs/>
          <w:color w:val="0000FF"/>
          <w:sz w:val="40"/>
          <w:szCs w:val="40"/>
          <w:lang w:eastAsia="en-US"/>
        </w:rPr>
        <w:t xml:space="preserve">převodní </w:t>
      </w:r>
      <w:r w:rsidRPr="00213046">
        <w:rPr>
          <w:rFonts w:ascii="Arial Narrow" w:hAnsi="Arial Narrow" w:cs="Georgia,Bold"/>
          <w:b/>
          <w:bCs/>
          <w:color w:val="0000FF"/>
          <w:sz w:val="40"/>
          <w:szCs w:val="40"/>
          <w:lang w:eastAsia="en-US"/>
        </w:rPr>
        <w:t xml:space="preserve">ceny </w:t>
      </w:r>
    </w:p>
    <w:p w:rsidR="00C85B66" w:rsidRDefault="00C85B66" w:rsidP="00C85B66">
      <w:pPr>
        <w:autoSpaceDE w:val="0"/>
        <w:autoSpaceDN w:val="0"/>
        <w:adjustRightInd w:val="0"/>
        <w:jc w:val="center"/>
        <w:rPr>
          <w:rFonts w:ascii="Arial Narrow" w:hAnsi="Arial Narrow" w:cs="Georgia,Bold"/>
          <w:b/>
          <w:bCs/>
          <w:sz w:val="40"/>
          <w:szCs w:val="40"/>
          <w:lang w:eastAsia="en-US"/>
        </w:rPr>
      </w:pPr>
    </w:p>
    <w:p w:rsidR="00C85B66" w:rsidRPr="00F27C4A" w:rsidRDefault="00C85B66" w:rsidP="00C85B66">
      <w:pPr>
        <w:autoSpaceDE w:val="0"/>
        <w:autoSpaceDN w:val="0"/>
        <w:adjustRightInd w:val="0"/>
        <w:jc w:val="center"/>
        <w:rPr>
          <w:rFonts w:ascii="Arial Narrow" w:hAnsi="Arial Narrow" w:cs="Georgia,Bold"/>
          <w:b/>
          <w:bCs/>
          <w:sz w:val="40"/>
          <w:szCs w:val="40"/>
          <w:lang w:eastAsia="en-US"/>
        </w:rPr>
      </w:pPr>
      <w:r w:rsidRPr="00F27C4A">
        <w:rPr>
          <w:rFonts w:ascii="Arial Narrow" w:hAnsi="Arial Narrow" w:cs="Georgia,Bold"/>
          <w:b/>
          <w:bCs/>
          <w:sz w:val="40"/>
          <w:szCs w:val="40"/>
          <w:lang w:eastAsia="en-US"/>
        </w:rPr>
        <w:t xml:space="preserve">Česká republika </w:t>
      </w:r>
    </w:p>
    <w:p w:rsidR="00C85B66" w:rsidRPr="00F27C4A" w:rsidRDefault="00C85B66" w:rsidP="00C85B66">
      <w:pPr>
        <w:autoSpaceDE w:val="0"/>
        <w:autoSpaceDN w:val="0"/>
        <w:adjustRightInd w:val="0"/>
        <w:jc w:val="center"/>
        <w:rPr>
          <w:rFonts w:ascii="Arial Narrow" w:hAnsi="Arial Narrow" w:cs="Georgia,Bold"/>
          <w:b/>
          <w:bCs/>
          <w:sz w:val="40"/>
          <w:szCs w:val="40"/>
          <w:lang w:eastAsia="en-US"/>
        </w:rPr>
      </w:pPr>
      <w:r w:rsidRPr="00F27C4A">
        <w:rPr>
          <w:rFonts w:ascii="Arial Narrow" w:hAnsi="Arial Narrow" w:cs="Georgia,Bold"/>
          <w:b/>
          <w:bCs/>
          <w:sz w:val="40"/>
          <w:szCs w:val="40"/>
          <w:lang w:eastAsia="en-US"/>
        </w:rPr>
        <w:t>stav 1. 1. 2014</w:t>
      </w:r>
    </w:p>
    <w:p w:rsidR="00C85B66" w:rsidRPr="00F27C4A" w:rsidRDefault="00C85B66" w:rsidP="00C85B66">
      <w:pPr>
        <w:autoSpaceDE w:val="0"/>
        <w:autoSpaceDN w:val="0"/>
        <w:adjustRightInd w:val="0"/>
        <w:rPr>
          <w:rFonts w:ascii="Arial Narrow" w:hAnsi="Arial Narrow" w:cs="Georgia,BoldItalic"/>
          <w:b/>
          <w:bCs/>
          <w:iCs/>
          <w:sz w:val="22"/>
          <w:szCs w:val="22"/>
          <w:lang w:eastAsia="en-US"/>
        </w:rPr>
      </w:pPr>
    </w:p>
    <w:p w:rsidR="00C85B66" w:rsidRPr="00F27C4A" w:rsidRDefault="00C85B66" w:rsidP="00C85B66">
      <w:pPr>
        <w:pBdr>
          <w:top w:val="single" w:sz="4" w:space="1" w:color="auto"/>
        </w:pBdr>
        <w:autoSpaceDE w:val="0"/>
        <w:autoSpaceDN w:val="0"/>
        <w:adjustRightInd w:val="0"/>
        <w:rPr>
          <w:rFonts w:ascii="Arial Narrow" w:hAnsi="Arial Narrow" w:cs="Georgia,BoldItalic"/>
          <w:b/>
          <w:bCs/>
          <w:iCs/>
          <w:sz w:val="22"/>
          <w:szCs w:val="22"/>
          <w:lang w:eastAsia="en-US"/>
        </w:rPr>
      </w:pPr>
    </w:p>
    <w:p w:rsidR="00C85B66" w:rsidRPr="00F27C4A" w:rsidRDefault="00C85B66" w:rsidP="00C85B66">
      <w:pPr>
        <w:pBdr>
          <w:top w:val="single" w:sz="4" w:space="1" w:color="auto"/>
        </w:pBdr>
        <w:autoSpaceDE w:val="0"/>
        <w:autoSpaceDN w:val="0"/>
        <w:adjustRightInd w:val="0"/>
        <w:rPr>
          <w:rFonts w:ascii="Arial Narrow" w:hAnsi="Arial Narrow" w:cs="Georgia,BoldItalic"/>
          <w:b/>
          <w:bCs/>
          <w:iCs/>
          <w:sz w:val="22"/>
          <w:szCs w:val="22"/>
          <w:lang w:eastAsia="en-US"/>
        </w:rPr>
      </w:pPr>
      <w:r w:rsidRPr="00F27C4A">
        <w:rPr>
          <w:rFonts w:ascii="Arial Narrow" w:hAnsi="Arial Narrow" w:cs="Georgia,BoldItalic"/>
          <w:b/>
          <w:bCs/>
          <w:iCs/>
          <w:sz w:val="22"/>
          <w:szCs w:val="22"/>
          <w:lang w:eastAsia="en-US"/>
        </w:rPr>
        <w:t xml:space="preserve">Úvod </w:t>
      </w:r>
    </w:p>
    <w:p w:rsidR="00C85B66" w:rsidRPr="00F27C4A" w:rsidRDefault="00C85B66" w:rsidP="00C85B66">
      <w:pPr>
        <w:pBdr>
          <w:top w:val="single" w:sz="4" w:space="1" w:color="auto"/>
        </w:pBdr>
        <w:autoSpaceDE w:val="0"/>
        <w:autoSpaceDN w:val="0"/>
        <w:adjustRightInd w:val="0"/>
        <w:rPr>
          <w:rFonts w:ascii="Arial Narrow" w:hAnsi="Arial Narrow" w:cs="Georgia,BoldItalic"/>
          <w:b/>
          <w:bCs/>
          <w:iCs/>
          <w:sz w:val="22"/>
          <w:szCs w:val="22"/>
          <w:lang w:eastAsia="en-US"/>
        </w:rPr>
      </w:pPr>
    </w:p>
    <w:p w:rsidR="00B24C75" w:rsidRPr="00F27C4A" w:rsidRDefault="00274A2D" w:rsidP="008C1342">
      <w:pPr>
        <w:autoSpaceDE w:val="0"/>
        <w:autoSpaceDN w:val="0"/>
        <w:adjustRightInd w:val="0"/>
        <w:jc w:val="both"/>
        <w:rPr>
          <w:rFonts w:ascii="Arial Narrow" w:hAnsi="Arial Narrow"/>
          <w:sz w:val="24"/>
          <w:szCs w:val="24"/>
        </w:rPr>
      </w:pPr>
      <w:r>
        <w:rPr>
          <w:rFonts w:ascii="Arial Narrow" w:hAnsi="Arial Narrow" w:cs="Georgia,BoldItalic"/>
          <w:bCs/>
          <w:iCs/>
          <w:sz w:val="24"/>
          <w:szCs w:val="24"/>
          <w:lang w:eastAsia="en-US"/>
        </w:rPr>
        <w:t>Problematika</w:t>
      </w:r>
      <w:r w:rsidR="008C1342" w:rsidRPr="00F27C4A">
        <w:rPr>
          <w:rFonts w:ascii="Arial Narrow" w:hAnsi="Arial Narrow" w:cs="Georgia,BoldItalic"/>
          <w:bCs/>
          <w:iCs/>
          <w:sz w:val="24"/>
          <w:szCs w:val="24"/>
          <w:lang w:eastAsia="en-US"/>
        </w:rPr>
        <w:t xml:space="preserve"> stanovení a doložení převodních cen je </w:t>
      </w:r>
      <w:r w:rsidR="00932E0B" w:rsidRPr="00F27C4A">
        <w:rPr>
          <w:rFonts w:ascii="Arial Narrow" w:hAnsi="Arial Narrow" w:cs="Georgia,BoldItalic"/>
          <w:bCs/>
          <w:iCs/>
          <w:sz w:val="24"/>
          <w:szCs w:val="24"/>
          <w:lang w:eastAsia="en-US"/>
        </w:rPr>
        <w:t xml:space="preserve">v České republice </w:t>
      </w:r>
      <w:r w:rsidR="008C1342" w:rsidRPr="00F27C4A">
        <w:rPr>
          <w:rFonts w:ascii="Arial Narrow" w:hAnsi="Arial Narrow" w:cs="Georgia,BoldItalic"/>
          <w:bCs/>
          <w:iCs/>
          <w:sz w:val="24"/>
          <w:szCs w:val="24"/>
          <w:lang w:eastAsia="en-US"/>
        </w:rPr>
        <w:t xml:space="preserve">letitá. Není to nová věc. </w:t>
      </w:r>
      <w:r w:rsidR="00932E0B" w:rsidRPr="00F27C4A">
        <w:rPr>
          <w:rFonts w:ascii="Arial Narrow" w:hAnsi="Arial Narrow" w:cs="Georgia,BoldItalic"/>
          <w:bCs/>
          <w:iCs/>
          <w:sz w:val="24"/>
          <w:szCs w:val="24"/>
          <w:lang w:eastAsia="en-US"/>
        </w:rPr>
        <w:t>V</w:t>
      </w:r>
      <w:r w:rsidR="008C1342" w:rsidRPr="00F27C4A">
        <w:rPr>
          <w:rFonts w:ascii="Arial Narrow" w:hAnsi="Arial Narrow" w:cs="Georgia,BoldItalic"/>
          <w:bCs/>
          <w:iCs/>
          <w:sz w:val="24"/>
          <w:szCs w:val="24"/>
          <w:lang w:eastAsia="en-US"/>
        </w:rPr>
        <w:t xml:space="preserve"> roce </w:t>
      </w:r>
      <w:r w:rsidR="00B24C75" w:rsidRPr="00F27C4A">
        <w:rPr>
          <w:rFonts w:ascii="Arial Narrow" w:hAnsi="Arial Narrow" w:cs="Georgia,BoldItalic"/>
          <w:bCs/>
          <w:iCs/>
          <w:sz w:val="24"/>
          <w:szCs w:val="24"/>
          <w:lang w:eastAsia="en-US"/>
        </w:rPr>
        <w:t>2013</w:t>
      </w:r>
      <w:r w:rsidR="008C1342" w:rsidRPr="00F27C4A">
        <w:rPr>
          <w:rFonts w:ascii="Arial Narrow" w:hAnsi="Arial Narrow" w:cs="Georgia,BoldItalic"/>
          <w:bCs/>
          <w:iCs/>
          <w:sz w:val="24"/>
          <w:szCs w:val="24"/>
          <w:lang w:eastAsia="en-US"/>
        </w:rPr>
        <w:t xml:space="preserve"> se o této problematice začalo více hovořit a </w:t>
      </w:r>
      <w:r w:rsidR="00932E0B" w:rsidRPr="00F27C4A">
        <w:rPr>
          <w:rFonts w:ascii="Arial Narrow" w:hAnsi="Arial Narrow" w:cs="Georgia,BoldItalic"/>
          <w:bCs/>
          <w:iCs/>
          <w:sz w:val="24"/>
          <w:szCs w:val="24"/>
          <w:lang w:eastAsia="en-US"/>
        </w:rPr>
        <w:t xml:space="preserve">to </w:t>
      </w:r>
      <w:r w:rsidR="008C1342" w:rsidRPr="00F27C4A">
        <w:rPr>
          <w:rFonts w:ascii="Arial Narrow" w:hAnsi="Arial Narrow" w:cs="Georgia,BoldItalic"/>
          <w:bCs/>
          <w:iCs/>
          <w:sz w:val="24"/>
          <w:szCs w:val="24"/>
          <w:lang w:eastAsia="en-US"/>
        </w:rPr>
        <w:t>především v </w:t>
      </w:r>
      <w:r w:rsidR="00CA3622" w:rsidRPr="00F27C4A">
        <w:rPr>
          <w:rFonts w:ascii="Arial Narrow" w:hAnsi="Arial Narrow" w:cs="Georgia,BoldItalic"/>
          <w:bCs/>
          <w:iCs/>
          <w:sz w:val="24"/>
          <w:szCs w:val="24"/>
          <w:lang w:eastAsia="en-US"/>
        </w:rPr>
        <w:t>souvislosti</w:t>
      </w:r>
      <w:r w:rsidR="008C1342" w:rsidRPr="00F27C4A">
        <w:rPr>
          <w:rFonts w:ascii="Arial Narrow" w:hAnsi="Arial Narrow" w:cs="Georgia,BoldItalic"/>
          <w:bCs/>
          <w:iCs/>
          <w:sz w:val="24"/>
          <w:szCs w:val="24"/>
          <w:lang w:eastAsia="en-US"/>
        </w:rPr>
        <w:t xml:space="preserve"> </w:t>
      </w:r>
      <w:r w:rsidR="008B605E">
        <w:rPr>
          <w:rFonts w:ascii="Arial Narrow" w:hAnsi="Arial Narrow" w:cs="Georgia,BoldItalic"/>
          <w:bCs/>
          <w:iCs/>
          <w:sz w:val="24"/>
          <w:szCs w:val="24"/>
          <w:lang w:eastAsia="en-US"/>
        </w:rPr>
        <w:t xml:space="preserve">s </w:t>
      </w:r>
      <w:r w:rsidR="008C1342" w:rsidRPr="00F27C4A">
        <w:rPr>
          <w:rFonts w:ascii="Arial Narrow" w:hAnsi="Arial Narrow" w:cs="Georgia,BoldItalic"/>
          <w:bCs/>
          <w:iCs/>
          <w:sz w:val="24"/>
          <w:szCs w:val="24"/>
          <w:lang w:eastAsia="en-US"/>
        </w:rPr>
        <w:t>vytvořením S</w:t>
      </w:r>
      <w:r w:rsidR="008C1342" w:rsidRPr="00F27C4A">
        <w:rPr>
          <w:rFonts w:ascii="Arial Narrow" w:hAnsi="Arial Narrow"/>
          <w:sz w:val="24"/>
          <w:szCs w:val="24"/>
        </w:rPr>
        <w:t>pecializovaného finančního úřadu s celostátní působností</w:t>
      </w:r>
      <w:r w:rsidR="00932E0B" w:rsidRPr="00F27C4A">
        <w:rPr>
          <w:rFonts w:ascii="Arial Narrow" w:hAnsi="Arial Narrow"/>
          <w:sz w:val="24"/>
          <w:szCs w:val="24"/>
        </w:rPr>
        <w:t xml:space="preserve"> (tento úřad </w:t>
      </w:r>
      <w:r w:rsidR="008C1342" w:rsidRPr="00F27C4A">
        <w:rPr>
          <w:rFonts w:ascii="Arial Narrow" w:hAnsi="Arial Narrow"/>
          <w:sz w:val="24"/>
          <w:szCs w:val="24"/>
        </w:rPr>
        <w:t>se má zabýv</w:t>
      </w:r>
      <w:r w:rsidR="00932E0B" w:rsidRPr="00F27C4A">
        <w:rPr>
          <w:rFonts w:ascii="Arial Narrow" w:hAnsi="Arial Narrow"/>
          <w:sz w:val="24"/>
          <w:szCs w:val="24"/>
        </w:rPr>
        <w:t>a</w:t>
      </w:r>
      <w:r w:rsidR="008C1342" w:rsidRPr="00F27C4A">
        <w:rPr>
          <w:rFonts w:ascii="Arial Narrow" w:hAnsi="Arial Narrow"/>
          <w:sz w:val="24"/>
          <w:szCs w:val="24"/>
        </w:rPr>
        <w:t>t kontrolní činností vybraných subjektů a</w:t>
      </w:r>
      <w:r w:rsidR="00F27C4A">
        <w:rPr>
          <w:rFonts w:ascii="Arial Narrow" w:hAnsi="Arial Narrow"/>
          <w:sz w:val="24"/>
          <w:szCs w:val="24"/>
        </w:rPr>
        <w:t> </w:t>
      </w:r>
      <w:r w:rsidR="008C1342" w:rsidRPr="00F27C4A">
        <w:rPr>
          <w:rFonts w:ascii="Arial Narrow" w:hAnsi="Arial Narrow"/>
          <w:sz w:val="24"/>
          <w:szCs w:val="24"/>
        </w:rPr>
        <w:t>měl by rovněž více kont</w:t>
      </w:r>
      <w:r w:rsidR="00932E0B" w:rsidRPr="00F27C4A">
        <w:rPr>
          <w:rFonts w:ascii="Arial Narrow" w:hAnsi="Arial Narrow"/>
          <w:sz w:val="24"/>
          <w:szCs w:val="24"/>
        </w:rPr>
        <w:t>r</w:t>
      </w:r>
      <w:r w:rsidR="008C1342" w:rsidRPr="00F27C4A">
        <w:rPr>
          <w:rFonts w:ascii="Arial Narrow" w:hAnsi="Arial Narrow"/>
          <w:sz w:val="24"/>
          <w:szCs w:val="24"/>
        </w:rPr>
        <w:t xml:space="preserve">ovat </w:t>
      </w:r>
      <w:r w:rsidR="008C1342" w:rsidRPr="00F27C4A">
        <w:rPr>
          <w:rFonts w:ascii="Arial Narrow" w:hAnsi="Arial Narrow"/>
          <w:bCs/>
          <w:sz w:val="24"/>
          <w:szCs w:val="24"/>
        </w:rPr>
        <w:t>transakce se spojenými osobami</w:t>
      </w:r>
      <w:r w:rsidR="00932E0B" w:rsidRPr="00F27C4A">
        <w:rPr>
          <w:rFonts w:ascii="Arial Narrow" w:hAnsi="Arial Narrow"/>
          <w:bCs/>
          <w:sz w:val="24"/>
          <w:szCs w:val="24"/>
        </w:rPr>
        <w:t>)</w:t>
      </w:r>
      <w:r w:rsidR="008C1342" w:rsidRPr="00F27C4A">
        <w:rPr>
          <w:rFonts w:ascii="Arial Narrow" w:hAnsi="Arial Narrow"/>
          <w:sz w:val="24"/>
          <w:szCs w:val="24"/>
        </w:rPr>
        <w:t xml:space="preserve">. </w:t>
      </w:r>
      <w:r w:rsidR="00103F06">
        <w:rPr>
          <w:rFonts w:ascii="Arial Narrow" w:hAnsi="Arial Narrow"/>
          <w:sz w:val="24"/>
          <w:szCs w:val="24"/>
        </w:rPr>
        <w:t>P</w:t>
      </w:r>
      <w:r w:rsidR="00BB30F0" w:rsidRPr="00F27C4A">
        <w:rPr>
          <w:rFonts w:ascii="Arial Narrow" w:hAnsi="Arial Narrow"/>
          <w:sz w:val="24"/>
          <w:szCs w:val="24"/>
        </w:rPr>
        <w:t>roblematika převodních cen se</w:t>
      </w:r>
      <w:r w:rsidR="00103F06">
        <w:rPr>
          <w:rFonts w:ascii="Arial Narrow" w:hAnsi="Arial Narrow"/>
          <w:sz w:val="24"/>
          <w:szCs w:val="24"/>
        </w:rPr>
        <w:t xml:space="preserve"> ale</w:t>
      </w:r>
      <w:r w:rsidR="00BB30F0" w:rsidRPr="00F27C4A">
        <w:rPr>
          <w:rFonts w:ascii="Arial Narrow" w:hAnsi="Arial Narrow"/>
          <w:sz w:val="24"/>
          <w:szCs w:val="24"/>
        </w:rPr>
        <w:t xml:space="preserve"> týká většiny běžných společností</w:t>
      </w:r>
      <w:r w:rsidR="00B24C75" w:rsidRPr="00F27C4A">
        <w:rPr>
          <w:rFonts w:ascii="Arial Narrow" w:hAnsi="Arial Narrow"/>
          <w:sz w:val="24"/>
          <w:szCs w:val="24"/>
        </w:rPr>
        <w:t xml:space="preserve">, nikoliv </w:t>
      </w:r>
      <w:r w:rsidR="00791F90" w:rsidRPr="00F27C4A">
        <w:rPr>
          <w:rFonts w:ascii="Arial Narrow" w:hAnsi="Arial Narrow"/>
          <w:sz w:val="24"/>
          <w:szCs w:val="24"/>
        </w:rPr>
        <w:t xml:space="preserve">pouze těch “velkých“ společností. </w:t>
      </w:r>
      <w:r w:rsidR="00BB30F0" w:rsidRPr="00F27C4A">
        <w:rPr>
          <w:rFonts w:ascii="Arial Narrow" w:hAnsi="Arial Narrow"/>
          <w:sz w:val="24"/>
          <w:szCs w:val="24"/>
        </w:rPr>
        <w:t xml:space="preserve"> </w:t>
      </w:r>
    </w:p>
    <w:p w:rsidR="00B24C75" w:rsidRPr="00F27C4A" w:rsidRDefault="00B24C75" w:rsidP="008C1342">
      <w:pPr>
        <w:autoSpaceDE w:val="0"/>
        <w:autoSpaceDN w:val="0"/>
        <w:adjustRightInd w:val="0"/>
        <w:jc w:val="both"/>
        <w:rPr>
          <w:rFonts w:ascii="Arial Narrow" w:hAnsi="Arial Narrow"/>
          <w:sz w:val="24"/>
          <w:szCs w:val="24"/>
        </w:rPr>
      </w:pPr>
    </w:p>
    <w:p w:rsidR="008C1342" w:rsidRPr="00F27C4A" w:rsidRDefault="00CA3622" w:rsidP="00B24C75">
      <w:pPr>
        <w:autoSpaceDE w:val="0"/>
        <w:autoSpaceDN w:val="0"/>
        <w:adjustRightInd w:val="0"/>
        <w:jc w:val="both"/>
        <w:rPr>
          <w:rFonts w:ascii="Arial Narrow" w:eastAsia="ItcSymbolCE-Book" w:hAnsi="Arial Narrow" w:cs="ItcSymbolCE-Book"/>
          <w:sz w:val="24"/>
          <w:szCs w:val="24"/>
        </w:rPr>
      </w:pPr>
      <w:r w:rsidRPr="00F27C4A">
        <w:rPr>
          <w:rFonts w:ascii="Arial Narrow" w:hAnsi="Arial Narrow"/>
          <w:sz w:val="24"/>
          <w:szCs w:val="24"/>
        </w:rPr>
        <w:t>Ministerstvo</w:t>
      </w:r>
      <w:r w:rsidR="00ED1E32" w:rsidRPr="00F27C4A">
        <w:rPr>
          <w:rFonts w:ascii="Arial Narrow" w:hAnsi="Arial Narrow"/>
          <w:sz w:val="24"/>
          <w:szCs w:val="24"/>
        </w:rPr>
        <w:t xml:space="preserve"> </w:t>
      </w:r>
      <w:r w:rsidRPr="00F27C4A">
        <w:rPr>
          <w:rFonts w:ascii="Arial Narrow" w:hAnsi="Arial Narrow"/>
          <w:sz w:val="24"/>
          <w:szCs w:val="24"/>
        </w:rPr>
        <w:t>financí</w:t>
      </w:r>
      <w:r w:rsidR="00ED1E32" w:rsidRPr="00F27C4A">
        <w:rPr>
          <w:rFonts w:ascii="Arial Narrow" w:hAnsi="Arial Narrow"/>
          <w:sz w:val="24"/>
          <w:szCs w:val="24"/>
        </w:rPr>
        <w:t xml:space="preserve"> </w:t>
      </w:r>
      <w:r w:rsidR="00791F90" w:rsidRPr="00F27C4A">
        <w:rPr>
          <w:rFonts w:ascii="Arial Narrow" w:hAnsi="Arial Narrow"/>
          <w:sz w:val="24"/>
          <w:szCs w:val="24"/>
        </w:rPr>
        <w:t>Č</w:t>
      </w:r>
      <w:r w:rsidR="00ED1E32" w:rsidRPr="00F27C4A">
        <w:rPr>
          <w:rFonts w:ascii="Arial Narrow" w:hAnsi="Arial Narrow"/>
          <w:sz w:val="24"/>
          <w:szCs w:val="24"/>
        </w:rPr>
        <w:t xml:space="preserve">eské </w:t>
      </w:r>
      <w:r w:rsidR="00274A2D">
        <w:rPr>
          <w:rFonts w:ascii="Arial Narrow" w:hAnsi="Arial Narrow"/>
          <w:sz w:val="24"/>
          <w:szCs w:val="24"/>
        </w:rPr>
        <w:t xml:space="preserve">republiky </w:t>
      </w:r>
      <w:r w:rsidR="00B24C75" w:rsidRPr="00F27C4A">
        <w:rPr>
          <w:rFonts w:ascii="Arial Narrow" w:hAnsi="Arial Narrow"/>
          <w:sz w:val="24"/>
          <w:szCs w:val="24"/>
        </w:rPr>
        <w:t>přip</w:t>
      </w:r>
      <w:r w:rsidR="00274A2D">
        <w:rPr>
          <w:rFonts w:ascii="Arial Narrow" w:hAnsi="Arial Narrow"/>
          <w:sz w:val="24"/>
          <w:szCs w:val="24"/>
        </w:rPr>
        <w:t>ravuje</w:t>
      </w:r>
      <w:r w:rsidR="008C1342" w:rsidRPr="00F27C4A">
        <w:rPr>
          <w:rFonts w:ascii="Arial Narrow" w:hAnsi="Arial Narrow"/>
          <w:sz w:val="24"/>
          <w:szCs w:val="24"/>
        </w:rPr>
        <w:t xml:space="preserve"> </w:t>
      </w:r>
      <w:r w:rsidR="00B24C75" w:rsidRPr="00F27C4A">
        <w:rPr>
          <w:rFonts w:ascii="Arial Narrow" w:hAnsi="Arial Narrow"/>
          <w:sz w:val="24"/>
          <w:szCs w:val="24"/>
        </w:rPr>
        <w:t>změny ohledně příloh k daňovému přiznání</w:t>
      </w:r>
      <w:r w:rsidR="00103F06">
        <w:rPr>
          <w:rFonts w:ascii="Arial Narrow" w:hAnsi="Arial Narrow"/>
          <w:sz w:val="24"/>
          <w:szCs w:val="24"/>
        </w:rPr>
        <w:t xml:space="preserve"> k dani</w:t>
      </w:r>
      <w:r w:rsidR="00791F90" w:rsidRPr="00F27C4A">
        <w:rPr>
          <w:rFonts w:ascii="Arial Narrow" w:hAnsi="Arial Narrow"/>
          <w:sz w:val="24"/>
          <w:szCs w:val="24"/>
        </w:rPr>
        <w:t xml:space="preserve"> z</w:t>
      </w:r>
      <w:r w:rsidR="00103F06">
        <w:rPr>
          <w:rFonts w:ascii="Arial Narrow" w:hAnsi="Arial Narrow"/>
          <w:sz w:val="24"/>
          <w:szCs w:val="24"/>
        </w:rPr>
        <w:t> </w:t>
      </w:r>
      <w:r w:rsidRPr="00F27C4A">
        <w:rPr>
          <w:rFonts w:ascii="Arial Narrow" w:hAnsi="Arial Narrow"/>
          <w:sz w:val="24"/>
          <w:szCs w:val="24"/>
        </w:rPr>
        <w:t>přijmu</w:t>
      </w:r>
      <w:r w:rsidR="00103F06">
        <w:rPr>
          <w:rFonts w:ascii="Arial Narrow" w:hAnsi="Arial Narrow"/>
          <w:sz w:val="24"/>
          <w:szCs w:val="24"/>
        </w:rPr>
        <w:t xml:space="preserve"> a</w:t>
      </w:r>
      <w:r w:rsidR="00B24C75" w:rsidRPr="00F27C4A">
        <w:rPr>
          <w:rFonts w:ascii="Arial Narrow" w:hAnsi="Arial Narrow"/>
          <w:sz w:val="24"/>
          <w:szCs w:val="24"/>
        </w:rPr>
        <w:t xml:space="preserve"> </w:t>
      </w:r>
      <w:r w:rsidRPr="00F27C4A">
        <w:rPr>
          <w:rFonts w:ascii="Arial Narrow" w:hAnsi="Arial Narrow"/>
          <w:sz w:val="24"/>
          <w:szCs w:val="24"/>
        </w:rPr>
        <w:t>předpokládá</w:t>
      </w:r>
      <w:r w:rsidR="00B24C75" w:rsidRPr="00F27C4A">
        <w:rPr>
          <w:rFonts w:ascii="Arial Narrow" w:hAnsi="Arial Narrow"/>
          <w:sz w:val="24"/>
          <w:szCs w:val="24"/>
        </w:rPr>
        <w:t xml:space="preserve"> se</w:t>
      </w:r>
      <w:r w:rsidR="00103F06">
        <w:rPr>
          <w:rFonts w:ascii="Arial Narrow" w:hAnsi="Arial Narrow"/>
          <w:sz w:val="24"/>
          <w:szCs w:val="24"/>
        </w:rPr>
        <w:t>, že se tyto změny budou týkat</w:t>
      </w:r>
      <w:r w:rsidR="00B24C75" w:rsidRPr="00F27C4A">
        <w:rPr>
          <w:rFonts w:ascii="Arial Narrow" w:hAnsi="Arial Narrow"/>
          <w:sz w:val="24"/>
          <w:szCs w:val="24"/>
        </w:rPr>
        <w:t xml:space="preserve"> již</w:t>
      </w:r>
      <w:r w:rsidR="00103F06">
        <w:rPr>
          <w:rFonts w:ascii="Arial Narrow" w:hAnsi="Arial Narrow"/>
          <w:sz w:val="24"/>
          <w:szCs w:val="24"/>
        </w:rPr>
        <w:t xml:space="preserve"> daňového přiznání</w:t>
      </w:r>
      <w:r w:rsidR="00B24C75" w:rsidRPr="00F27C4A">
        <w:rPr>
          <w:rFonts w:ascii="Arial Narrow" w:hAnsi="Arial Narrow"/>
          <w:sz w:val="24"/>
          <w:szCs w:val="24"/>
        </w:rPr>
        <w:t xml:space="preserve"> za rok 2014. Nově by měla být součástí </w:t>
      </w:r>
      <w:r w:rsidR="00F84170">
        <w:rPr>
          <w:rFonts w:ascii="Arial Narrow" w:hAnsi="Arial Narrow"/>
          <w:sz w:val="24"/>
          <w:szCs w:val="24"/>
        </w:rPr>
        <w:t xml:space="preserve">přiznání </w:t>
      </w:r>
      <w:r w:rsidR="00B24C75" w:rsidRPr="00F27C4A">
        <w:rPr>
          <w:rFonts w:ascii="Arial Narrow" w:hAnsi="Arial Narrow"/>
          <w:sz w:val="24"/>
          <w:szCs w:val="24"/>
        </w:rPr>
        <w:t>příloha, kterou budou muset podávat společnosti splňující jedno z </w:t>
      </w:r>
      <w:r w:rsidRPr="00F27C4A">
        <w:rPr>
          <w:rFonts w:ascii="Arial Narrow" w:hAnsi="Arial Narrow"/>
          <w:sz w:val="24"/>
          <w:szCs w:val="24"/>
        </w:rPr>
        <w:t>kritérií</w:t>
      </w:r>
      <w:r w:rsidR="00F84170">
        <w:rPr>
          <w:rFonts w:ascii="Arial Narrow" w:hAnsi="Arial Narrow"/>
          <w:sz w:val="24"/>
          <w:szCs w:val="24"/>
        </w:rPr>
        <w:t xml:space="preserve">  - </w:t>
      </w:r>
      <w:r w:rsidR="00B24C75" w:rsidRPr="00F27C4A">
        <w:rPr>
          <w:rFonts w:ascii="Arial Narrow" w:hAnsi="Arial Narrow"/>
          <w:sz w:val="24"/>
          <w:szCs w:val="24"/>
        </w:rPr>
        <w:t xml:space="preserve">aktiva větší než </w:t>
      </w:r>
      <w:r w:rsidR="00B24C75" w:rsidRPr="00F27C4A">
        <w:rPr>
          <w:rFonts w:ascii="Arial Narrow" w:eastAsia="ItcSymbolCE-Book" w:hAnsi="Arial Narrow" w:cs="ItcSymbolCE-Book"/>
          <w:sz w:val="24"/>
          <w:szCs w:val="24"/>
        </w:rPr>
        <w:t>40 mi</w:t>
      </w:r>
      <w:r w:rsidR="00ED1E32" w:rsidRPr="00F27C4A">
        <w:rPr>
          <w:rFonts w:ascii="Arial Narrow" w:eastAsia="ItcSymbolCE-Book" w:hAnsi="Arial Narrow" w:cs="ItcSymbolCE-Book"/>
          <w:sz w:val="24"/>
          <w:szCs w:val="24"/>
        </w:rPr>
        <w:t>l</w:t>
      </w:r>
      <w:r w:rsidR="00B24C75" w:rsidRPr="00F27C4A">
        <w:rPr>
          <w:rFonts w:ascii="Arial Narrow" w:eastAsia="ItcSymbolCE-Book" w:hAnsi="Arial Narrow" w:cs="ItcSymbolCE-Book"/>
          <w:sz w:val="24"/>
          <w:szCs w:val="24"/>
        </w:rPr>
        <w:t>. korun, obrat větší než 80</w:t>
      </w:r>
      <w:r w:rsidR="00F27C4A">
        <w:rPr>
          <w:rFonts w:ascii="Arial Narrow" w:eastAsia="ItcSymbolCE-Book" w:hAnsi="Arial Narrow" w:cs="ItcSymbolCE-Book"/>
          <w:sz w:val="24"/>
          <w:szCs w:val="24"/>
        </w:rPr>
        <w:t> </w:t>
      </w:r>
      <w:r w:rsidR="00B24C75" w:rsidRPr="00F27C4A">
        <w:rPr>
          <w:rFonts w:ascii="Arial Narrow" w:eastAsia="ItcSymbolCE-Book" w:hAnsi="Arial Narrow" w:cs="ItcSymbolCE-Book"/>
          <w:sz w:val="24"/>
          <w:szCs w:val="24"/>
        </w:rPr>
        <w:t>mil</w:t>
      </w:r>
      <w:r w:rsidR="00F27C4A">
        <w:rPr>
          <w:rFonts w:ascii="Arial Narrow" w:eastAsia="ItcSymbolCE-Book" w:hAnsi="Arial Narrow" w:cs="ItcSymbolCE-Book"/>
          <w:sz w:val="24"/>
          <w:szCs w:val="24"/>
        </w:rPr>
        <w:t>.</w:t>
      </w:r>
      <w:r w:rsidR="00B24C75" w:rsidRPr="00F27C4A">
        <w:rPr>
          <w:rFonts w:ascii="Arial Narrow" w:eastAsia="ItcSymbolCE-Book" w:hAnsi="Arial Narrow" w:cs="ItcSymbolCE-Book"/>
          <w:sz w:val="24"/>
          <w:szCs w:val="24"/>
        </w:rPr>
        <w:t xml:space="preserve"> korun či počet zaměstnanců </w:t>
      </w:r>
      <w:r w:rsidRPr="00F27C4A">
        <w:rPr>
          <w:rFonts w:ascii="Arial Narrow" w:eastAsia="ItcSymbolCE-Book" w:hAnsi="Arial Narrow" w:cs="ItcSymbolCE-Book"/>
          <w:sz w:val="24"/>
          <w:szCs w:val="24"/>
        </w:rPr>
        <w:t>vyšší</w:t>
      </w:r>
      <w:r w:rsidR="00B24C75" w:rsidRPr="00F27C4A">
        <w:rPr>
          <w:rFonts w:ascii="Arial Narrow" w:eastAsia="ItcSymbolCE-Book" w:hAnsi="Arial Narrow" w:cs="ItcSymbolCE-Book"/>
          <w:sz w:val="24"/>
          <w:szCs w:val="24"/>
        </w:rPr>
        <w:t xml:space="preserve"> než 50. </w:t>
      </w:r>
      <w:r w:rsidR="00274A2D">
        <w:rPr>
          <w:rFonts w:ascii="Arial Narrow" w:eastAsia="ItcSymbolCE-Book" w:hAnsi="Arial Narrow" w:cs="ItcSymbolCE-Book"/>
          <w:sz w:val="24"/>
          <w:szCs w:val="24"/>
        </w:rPr>
        <w:t>Tato příloha</w:t>
      </w:r>
      <w:r w:rsidR="00ED1E32" w:rsidRPr="00F27C4A">
        <w:rPr>
          <w:rFonts w:ascii="Arial Narrow" w:eastAsia="ItcSymbolCE-Book" w:hAnsi="Arial Narrow" w:cs="ItcSymbolCE-Book"/>
          <w:sz w:val="24"/>
          <w:szCs w:val="24"/>
        </w:rPr>
        <w:t xml:space="preserve"> by měla </w:t>
      </w:r>
      <w:r w:rsidR="00274A2D">
        <w:rPr>
          <w:rFonts w:ascii="Arial Narrow" w:eastAsia="ItcSymbolCE-Book" w:hAnsi="Arial Narrow" w:cs="ItcSymbolCE-Book"/>
          <w:sz w:val="24"/>
          <w:szCs w:val="24"/>
        </w:rPr>
        <w:t xml:space="preserve">správci daně </w:t>
      </w:r>
      <w:r w:rsidRPr="00F27C4A">
        <w:rPr>
          <w:rFonts w:ascii="Arial Narrow" w:eastAsia="ItcSymbolCE-Book" w:hAnsi="Arial Narrow" w:cs="ItcSymbolCE-Book"/>
          <w:sz w:val="24"/>
          <w:szCs w:val="24"/>
        </w:rPr>
        <w:t>poskytnout</w:t>
      </w:r>
      <w:r w:rsidR="00B24C75" w:rsidRPr="00F27C4A">
        <w:rPr>
          <w:rFonts w:ascii="Arial Narrow" w:eastAsia="ItcSymbolCE-Book" w:hAnsi="Arial Narrow" w:cs="ItcSymbolCE-Book"/>
          <w:sz w:val="24"/>
          <w:szCs w:val="24"/>
        </w:rPr>
        <w:t xml:space="preserve"> detailní </w:t>
      </w:r>
      <w:r w:rsidRPr="00F27C4A">
        <w:rPr>
          <w:rFonts w:ascii="Arial Narrow" w:eastAsia="ItcSymbolCE-Book" w:hAnsi="Arial Narrow" w:cs="ItcSymbolCE-Book"/>
          <w:sz w:val="24"/>
          <w:szCs w:val="24"/>
        </w:rPr>
        <w:t>informace</w:t>
      </w:r>
      <w:r w:rsidR="00B24C75" w:rsidRPr="00F27C4A">
        <w:rPr>
          <w:rFonts w:ascii="Arial Narrow" w:eastAsia="ItcSymbolCE-Book" w:hAnsi="Arial Narrow" w:cs="ItcSymbolCE-Book"/>
          <w:sz w:val="24"/>
          <w:szCs w:val="24"/>
        </w:rPr>
        <w:t xml:space="preserve"> o</w:t>
      </w:r>
      <w:r w:rsidR="00F27C4A">
        <w:rPr>
          <w:rFonts w:ascii="Arial Narrow" w:eastAsia="ItcSymbolCE-Book" w:hAnsi="Arial Narrow" w:cs="ItcSymbolCE-Book"/>
          <w:sz w:val="24"/>
          <w:szCs w:val="24"/>
        </w:rPr>
        <w:t> </w:t>
      </w:r>
      <w:r w:rsidR="00B24C75" w:rsidRPr="00F27C4A">
        <w:rPr>
          <w:rFonts w:ascii="Arial Narrow" w:eastAsia="ItcSymbolCE-Book" w:hAnsi="Arial Narrow" w:cs="ItcSymbolCE-Book"/>
          <w:sz w:val="24"/>
          <w:szCs w:val="24"/>
        </w:rPr>
        <w:t xml:space="preserve">provedených transakcí se spojenými </w:t>
      </w:r>
      <w:r w:rsidRPr="00F27C4A">
        <w:rPr>
          <w:rFonts w:ascii="Arial Narrow" w:eastAsia="ItcSymbolCE-Book" w:hAnsi="Arial Narrow" w:cs="ItcSymbolCE-Book"/>
          <w:sz w:val="24"/>
          <w:szCs w:val="24"/>
        </w:rPr>
        <w:t>osobami</w:t>
      </w:r>
      <w:r w:rsidR="00B24C75" w:rsidRPr="00F27C4A">
        <w:rPr>
          <w:rFonts w:ascii="Arial Narrow" w:eastAsia="ItcSymbolCE-Book" w:hAnsi="Arial Narrow" w:cs="ItcSymbolCE-Book"/>
          <w:sz w:val="24"/>
          <w:szCs w:val="24"/>
        </w:rPr>
        <w:t xml:space="preserve"> v dané</w:t>
      </w:r>
      <w:r w:rsidR="00274A2D">
        <w:rPr>
          <w:rFonts w:ascii="Arial Narrow" w:eastAsia="ItcSymbolCE-Book" w:hAnsi="Arial Narrow" w:cs="ItcSymbolCE-Book"/>
          <w:sz w:val="24"/>
          <w:szCs w:val="24"/>
        </w:rPr>
        <w:t>m</w:t>
      </w:r>
      <w:r w:rsidR="00B24C75" w:rsidRPr="00F27C4A">
        <w:rPr>
          <w:rFonts w:ascii="Arial Narrow" w:eastAsia="ItcSymbolCE-Book" w:hAnsi="Arial Narrow" w:cs="ItcSymbolCE-Book"/>
          <w:sz w:val="24"/>
          <w:szCs w:val="24"/>
        </w:rPr>
        <w:t xml:space="preserve"> období včetně názvu </w:t>
      </w:r>
      <w:r w:rsidRPr="00F27C4A">
        <w:rPr>
          <w:rFonts w:ascii="Arial Narrow" w:eastAsia="ItcSymbolCE-Book" w:hAnsi="Arial Narrow" w:cs="ItcSymbolCE-Book"/>
          <w:sz w:val="24"/>
          <w:szCs w:val="24"/>
        </w:rPr>
        <w:t>osoby</w:t>
      </w:r>
      <w:r w:rsidR="00B24C75" w:rsidRPr="00F27C4A">
        <w:rPr>
          <w:rFonts w:ascii="Arial Narrow" w:eastAsia="ItcSymbolCE-Book" w:hAnsi="Arial Narrow" w:cs="ItcSymbolCE-Book"/>
          <w:sz w:val="24"/>
          <w:szCs w:val="24"/>
        </w:rPr>
        <w:t>, sídla</w:t>
      </w:r>
      <w:r w:rsidR="00F84170">
        <w:rPr>
          <w:rFonts w:ascii="Arial Narrow" w:eastAsia="ItcSymbolCE-Book" w:hAnsi="Arial Narrow" w:cs="ItcSymbolCE-Book"/>
          <w:sz w:val="24"/>
          <w:szCs w:val="24"/>
        </w:rPr>
        <w:t>, typu transakce,</w:t>
      </w:r>
      <w:r w:rsidR="00B24C75" w:rsidRPr="00F27C4A">
        <w:rPr>
          <w:rFonts w:ascii="Arial Narrow" w:eastAsia="ItcSymbolCE-Book" w:hAnsi="Arial Narrow" w:cs="ItcSymbolCE-Book"/>
          <w:sz w:val="24"/>
          <w:szCs w:val="24"/>
        </w:rPr>
        <w:t xml:space="preserve"> objemu v tis. Kč</w:t>
      </w:r>
      <w:r w:rsidR="00791F90" w:rsidRPr="00F27C4A">
        <w:rPr>
          <w:rFonts w:ascii="Arial Narrow" w:eastAsia="ItcSymbolCE-Book" w:hAnsi="Arial Narrow" w:cs="ItcSymbolCE-Book"/>
          <w:sz w:val="24"/>
          <w:szCs w:val="24"/>
        </w:rPr>
        <w:t>, přehled</w:t>
      </w:r>
      <w:r w:rsidR="00274A2D">
        <w:rPr>
          <w:rFonts w:ascii="Arial Narrow" w:eastAsia="ItcSymbolCE-Book" w:hAnsi="Arial Narrow" w:cs="ItcSymbolCE-Book"/>
          <w:sz w:val="24"/>
          <w:szCs w:val="24"/>
        </w:rPr>
        <w:t>u stavu pohledáve</w:t>
      </w:r>
      <w:r w:rsidR="00791F90" w:rsidRPr="00F27C4A">
        <w:rPr>
          <w:rFonts w:ascii="Arial Narrow" w:eastAsia="ItcSymbolCE-Book" w:hAnsi="Arial Narrow" w:cs="ItcSymbolCE-Book"/>
          <w:sz w:val="24"/>
          <w:szCs w:val="24"/>
        </w:rPr>
        <w:t xml:space="preserve">k a závazků. </w:t>
      </w:r>
      <w:r w:rsidRPr="00F27C4A">
        <w:rPr>
          <w:rFonts w:ascii="Arial Narrow" w:eastAsia="ItcSymbolCE-Book" w:hAnsi="Arial Narrow" w:cs="ItcSymbolCE-Book"/>
          <w:sz w:val="24"/>
          <w:szCs w:val="24"/>
        </w:rPr>
        <w:t xml:space="preserve">Konečný termín a znění přílohy k přiznání ještě není znám, vše je v procesu. </w:t>
      </w:r>
    </w:p>
    <w:p w:rsidR="008C1342" w:rsidRPr="00F27C4A" w:rsidRDefault="008C1342" w:rsidP="008C1342">
      <w:pPr>
        <w:autoSpaceDE w:val="0"/>
        <w:autoSpaceDN w:val="0"/>
        <w:adjustRightInd w:val="0"/>
        <w:jc w:val="both"/>
        <w:rPr>
          <w:rFonts w:ascii="Arial Narrow" w:hAnsi="Arial Narrow"/>
          <w:sz w:val="24"/>
          <w:szCs w:val="24"/>
        </w:rPr>
      </w:pPr>
    </w:p>
    <w:p w:rsidR="00791F90" w:rsidRPr="00F27C4A" w:rsidRDefault="00791F90" w:rsidP="008C1342">
      <w:pPr>
        <w:autoSpaceDE w:val="0"/>
        <w:autoSpaceDN w:val="0"/>
        <w:adjustRightInd w:val="0"/>
        <w:jc w:val="both"/>
        <w:rPr>
          <w:rFonts w:ascii="Arial Narrow" w:hAnsi="Arial Narrow" w:cs="Georgia,BoldItalic"/>
          <w:bCs/>
          <w:iCs/>
          <w:sz w:val="24"/>
          <w:szCs w:val="24"/>
          <w:lang w:eastAsia="en-US"/>
        </w:rPr>
      </w:pPr>
      <w:r w:rsidRPr="00F27C4A">
        <w:rPr>
          <w:rFonts w:ascii="Arial Narrow" w:hAnsi="Arial Narrow" w:cs="Georgia,BoldItalic"/>
          <w:bCs/>
          <w:iCs/>
          <w:sz w:val="24"/>
          <w:szCs w:val="24"/>
          <w:lang w:eastAsia="en-US"/>
        </w:rPr>
        <w:t xml:space="preserve">Problematika </w:t>
      </w:r>
      <w:r w:rsidR="00274A2D">
        <w:rPr>
          <w:rFonts w:ascii="Arial Narrow" w:hAnsi="Arial Narrow" w:cs="Georgia,BoldItalic"/>
          <w:bCs/>
          <w:iCs/>
          <w:sz w:val="24"/>
          <w:szCs w:val="24"/>
          <w:lang w:eastAsia="en-US"/>
        </w:rPr>
        <w:t>převodních (</w:t>
      </w:r>
      <w:r w:rsidR="009322A6">
        <w:rPr>
          <w:rFonts w:ascii="Arial Narrow" w:hAnsi="Arial Narrow" w:cs="Georgia,BoldItalic"/>
          <w:bCs/>
          <w:iCs/>
          <w:sz w:val="24"/>
          <w:szCs w:val="24"/>
          <w:lang w:eastAsia="en-US"/>
        </w:rPr>
        <w:t>transférových</w:t>
      </w:r>
      <w:r w:rsidR="00274A2D">
        <w:rPr>
          <w:rFonts w:ascii="Arial Narrow" w:hAnsi="Arial Narrow" w:cs="Georgia,BoldItalic"/>
          <w:bCs/>
          <w:iCs/>
          <w:sz w:val="24"/>
          <w:szCs w:val="24"/>
          <w:lang w:eastAsia="en-US"/>
        </w:rPr>
        <w:t xml:space="preserve"> cen) </w:t>
      </w:r>
      <w:r w:rsidRPr="00F27C4A">
        <w:rPr>
          <w:rFonts w:ascii="Arial Narrow" w:hAnsi="Arial Narrow" w:cs="Georgia,BoldItalic"/>
          <w:bCs/>
          <w:iCs/>
          <w:sz w:val="24"/>
          <w:szCs w:val="24"/>
          <w:lang w:eastAsia="en-US"/>
        </w:rPr>
        <w:t>se zač</w:t>
      </w:r>
      <w:r w:rsidR="006E7ECD">
        <w:rPr>
          <w:rFonts w:ascii="Arial Narrow" w:hAnsi="Arial Narrow" w:cs="Georgia,BoldItalic"/>
          <w:bCs/>
          <w:iCs/>
          <w:sz w:val="24"/>
          <w:szCs w:val="24"/>
          <w:lang w:eastAsia="en-US"/>
        </w:rPr>
        <w:t>íná démonizovat, vytváří se doj</w:t>
      </w:r>
      <w:r w:rsidRPr="00F27C4A">
        <w:rPr>
          <w:rFonts w:ascii="Arial Narrow" w:hAnsi="Arial Narrow" w:cs="Georgia,BoldItalic"/>
          <w:bCs/>
          <w:iCs/>
          <w:sz w:val="24"/>
          <w:szCs w:val="24"/>
          <w:lang w:eastAsia="en-US"/>
        </w:rPr>
        <w:t>e</w:t>
      </w:r>
      <w:r w:rsidR="006E7ECD">
        <w:rPr>
          <w:rFonts w:ascii="Arial Narrow" w:hAnsi="Arial Narrow" w:cs="Georgia,BoldItalic"/>
          <w:bCs/>
          <w:iCs/>
          <w:sz w:val="24"/>
          <w:szCs w:val="24"/>
          <w:lang w:eastAsia="en-US"/>
        </w:rPr>
        <w:t>m</w:t>
      </w:r>
      <w:r w:rsidRPr="00F27C4A">
        <w:rPr>
          <w:rFonts w:ascii="Arial Narrow" w:hAnsi="Arial Narrow" w:cs="Georgia,BoldItalic"/>
          <w:bCs/>
          <w:iCs/>
          <w:sz w:val="24"/>
          <w:szCs w:val="24"/>
          <w:lang w:eastAsia="en-US"/>
        </w:rPr>
        <w:t xml:space="preserve">, že společnost musí mít vytvořenou </w:t>
      </w:r>
      <w:r w:rsidR="00CA3622" w:rsidRPr="00F27C4A">
        <w:rPr>
          <w:rFonts w:ascii="Arial Narrow" w:hAnsi="Arial Narrow" w:cs="Georgia,BoldItalic"/>
          <w:bCs/>
          <w:iCs/>
          <w:sz w:val="24"/>
          <w:szCs w:val="24"/>
          <w:lang w:eastAsia="en-US"/>
        </w:rPr>
        <w:t>dokumentaci  k převodním</w:t>
      </w:r>
      <w:r w:rsidRPr="00F27C4A">
        <w:rPr>
          <w:rFonts w:ascii="Arial Narrow" w:hAnsi="Arial Narrow" w:cs="Georgia,BoldItalic"/>
          <w:bCs/>
          <w:iCs/>
          <w:sz w:val="24"/>
          <w:szCs w:val="24"/>
          <w:lang w:eastAsia="en-US"/>
        </w:rPr>
        <w:t xml:space="preserve"> cenám, </w:t>
      </w:r>
      <w:r w:rsidR="00274A2D">
        <w:rPr>
          <w:rFonts w:ascii="Arial Narrow" w:hAnsi="Arial Narrow" w:cs="Georgia,BoldItalic"/>
          <w:bCs/>
          <w:iCs/>
          <w:sz w:val="24"/>
          <w:szCs w:val="24"/>
          <w:lang w:eastAsia="en-US"/>
        </w:rPr>
        <w:t xml:space="preserve">musí mít </w:t>
      </w:r>
      <w:r w:rsidR="00CA3622" w:rsidRPr="00F27C4A">
        <w:rPr>
          <w:rFonts w:ascii="Arial Narrow" w:hAnsi="Arial Narrow" w:cs="Georgia,BoldItalic"/>
          <w:bCs/>
          <w:iCs/>
          <w:sz w:val="24"/>
          <w:szCs w:val="24"/>
          <w:lang w:eastAsia="en-US"/>
        </w:rPr>
        <w:t>znalecké</w:t>
      </w:r>
      <w:r w:rsidRPr="00F27C4A">
        <w:rPr>
          <w:rFonts w:ascii="Arial Narrow" w:hAnsi="Arial Narrow" w:cs="Georgia,BoldItalic"/>
          <w:bCs/>
          <w:iCs/>
          <w:sz w:val="24"/>
          <w:szCs w:val="24"/>
          <w:lang w:eastAsia="en-US"/>
        </w:rPr>
        <w:t xml:space="preserve"> posudky,</w:t>
      </w:r>
      <w:r w:rsidR="00274A2D">
        <w:rPr>
          <w:rFonts w:ascii="Arial Narrow" w:hAnsi="Arial Narrow" w:cs="Georgia,BoldItalic"/>
          <w:bCs/>
          <w:iCs/>
          <w:sz w:val="24"/>
          <w:szCs w:val="24"/>
          <w:lang w:eastAsia="en-US"/>
        </w:rPr>
        <w:t xml:space="preserve"> případně </w:t>
      </w:r>
      <w:r w:rsidRPr="00F27C4A">
        <w:rPr>
          <w:rFonts w:ascii="Arial Narrow" w:hAnsi="Arial Narrow" w:cs="Georgia,BoldItalic"/>
          <w:bCs/>
          <w:iCs/>
          <w:sz w:val="24"/>
          <w:szCs w:val="24"/>
          <w:lang w:eastAsia="en-US"/>
        </w:rPr>
        <w:t xml:space="preserve">že správce daně všechny </w:t>
      </w:r>
      <w:r w:rsidR="00CA3622" w:rsidRPr="00F27C4A">
        <w:rPr>
          <w:rFonts w:ascii="Arial Narrow" w:hAnsi="Arial Narrow" w:cs="Georgia,BoldItalic"/>
          <w:bCs/>
          <w:iCs/>
          <w:sz w:val="24"/>
          <w:szCs w:val="24"/>
          <w:lang w:eastAsia="en-US"/>
        </w:rPr>
        <w:t>transakce</w:t>
      </w:r>
      <w:r w:rsidRPr="00F27C4A">
        <w:rPr>
          <w:rFonts w:ascii="Arial Narrow" w:hAnsi="Arial Narrow" w:cs="Georgia,BoldItalic"/>
          <w:bCs/>
          <w:iCs/>
          <w:sz w:val="24"/>
          <w:szCs w:val="24"/>
          <w:lang w:eastAsia="en-US"/>
        </w:rPr>
        <w:t xml:space="preserve"> </w:t>
      </w:r>
      <w:r w:rsidR="006E7ECD">
        <w:rPr>
          <w:rFonts w:ascii="Arial Narrow" w:hAnsi="Arial Narrow" w:cs="Georgia,BoldItalic"/>
          <w:bCs/>
          <w:iCs/>
          <w:sz w:val="24"/>
          <w:szCs w:val="24"/>
          <w:lang w:eastAsia="en-US"/>
        </w:rPr>
        <w:t>zpochybní</w:t>
      </w:r>
      <w:r w:rsidRPr="00F27C4A">
        <w:rPr>
          <w:rFonts w:ascii="Arial Narrow" w:hAnsi="Arial Narrow" w:cs="Georgia,BoldItalic"/>
          <w:bCs/>
          <w:iCs/>
          <w:sz w:val="24"/>
          <w:szCs w:val="24"/>
          <w:lang w:eastAsia="en-US"/>
        </w:rPr>
        <w:t xml:space="preserve"> a </w:t>
      </w:r>
      <w:r w:rsidR="00F84170">
        <w:rPr>
          <w:rFonts w:ascii="Arial Narrow" w:hAnsi="Arial Narrow" w:cs="Georgia,BoldItalic"/>
          <w:bCs/>
          <w:iCs/>
          <w:sz w:val="24"/>
          <w:szCs w:val="24"/>
          <w:lang w:eastAsia="en-US"/>
        </w:rPr>
        <w:t>jediným řešení</w:t>
      </w:r>
      <w:r w:rsidR="008B605E">
        <w:rPr>
          <w:rFonts w:ascii="Arial Narrow" w:hAnsi="Arial Narrow" w:cs="Georgia,BoldItalic"/>
          <w:bCs/>
          <w:iCs/>
          <w:sz w:val="24"/>
          <w:szCs w:val="24"/>
          <w:lang w:eastAsia="en-US"/>
        </w:rPr>
        <w:t>m</w:t>
      </w:r>
      <w:r w:rsidR="00F84170">
        <w:rPr>
          <w:rFonts w:ascii="Arial Narrow" w:hAnsi="Arial Narrow" w:cs="Georgia,BoldItalic"/>
          <w:bCs/>
          <w:iCs/>
          <w:sz w:val="24"/>
          <w:szCs w:val="24"/>
          <w:lang w:eastAsia="en-US"/>
        </w:rPr>
        <w:t xml:space="preserve"> je oslovit o pomoc specialistu (daňového poradce, auditora či specialistu na transferové ceny), který vše za společnost „vyřeší“.</w:t>
      </w:r>
      <w:r w:rsidR="006E7ECD">
        <w:rPr>
          <w:rFonts w:ascii="Arial Narrow" w:hAnsi="Arial Narrow" w:cs="Georgia,BoldItalic"/>
          <w:bCs/>
          <w:iCs/>
          <w:sz w:val="24"/>
          <w:szCs w:val="24"/>
          <w:lang w:eastAsia="en-US"/>
        </w:rPr>
        <w:t xml:space="preserve"> </w:t>
      </w:r>
      <w:r w:rsidR="00F84170">
        <w:rPr>
          <w:rFonts w:ascii="Arial Narrow" w:hAnsi="Arial Narrow" w:cs="Georgia,BoldItalic"/>
          <w:bCs/>
          <w:iCs/>
          <w:sz w:val="24"/>
          <w:szCs w:val="24"/>
          <w:lang w:eastAsia="en-US"/>
        </w:rPr>
        <w:t>Z našich poznatků se domníváme, že k</w:t>
      </w:r>
      <w:r w:rsidR="009322A6">
        <w:rPr>
          <w:rFonts w:ascii="Arial Narrow" w:hAnsi="Arial Narrow" w:cs="Georgia,BoldItalic"/>
          <w:bCs/>
          <w:iCs/>
          <w:sz w:val="24"/>
          <w:szCs w:val="24"/>
          <w:lang w:eastAsia="en-US"/>
        </w:rPr>
        <w:t xml:space="preserve">aždá normálně fungující společnost si je vědoma toho, že </w:t>
      </w:r>
      <w:r w:rsidR="009322A6" w:rsidRPr="00F27C4A">
        <w:rPr>
          <w:rFonts w:ascii="Arial Narrow" w:hAnsi="Arial Narrow" w:cs="Georgia,BoldItalic"/>
          <w:bCs/>
          <w:iCs/>
          <w:sz w:val="24"/>
          <w:szCs w:val="24"/>
          <w:lang w:eastAsia="en-US"/>
        </w:rPr>
        <w:t>důkazní břemeno je vždy na straně poplatníka</w:t>
      </w:r>
      <w:r w:rsidR="00103F06">
        <w:rPr>
          <w:rFonts w:ascii="Arial Narrow" w:hAnsi="Arial Narrow" w:cs="Georgia,BoldItalic"/>
          <w:bCs/>
          <w:iCs/>
          <w:sz w:val="24"/>
          <w:szCs w:val="24"/>
          <w:lang w:eastAsia="en-US"/>
        </w:rPr>
        <w:t xml:space="preserve">, a </w:t>
      </w:r>
      <w:r w:rsidR="009322A6">
        <w:rPr>
          <w:rFonts w:ascii="Arial Narrow" w:hAnsi="Arial Narrow" w:cs="Georgia,BoldItalic"/>
          <w:bCs/>
          <w:iCs/>
          <w:sz w:val="24"/>
          <w:szCs w:val="24"/>
          <w:lang w:eastAsia="en-US"/>
        </w:rPr>
        <w:t>že v případně nedoložení správnosti převodních cen nese společnost veškeré důsledky z této skutečnosti</w:t>
      </w:r>
      <w:r w:rsidR="00F84170">
        <w:rPr>
          <w:rFonts w:ascii="Arial Narrow" w:hAnsi="Arial Narrow" w:cs="Georgia,BoldItalic"/>
          <w:bCs/>
          <w:iCs/>
          <w:sz w:val="24"/>
          <w:szCs w:val="24"/>
          <w:lang w:eastAsia="en-US"/>
        </w:rPr>
        <w:t xml:space="preserve"> a že primárně sama společnost musí rozumět problematice převodních cen. </w:t>
      </w:r>
      <w:r w:rsidR="00CA3622" w:rsidRPr="00F27C4A">
        <w:rPr>
          <w:rFonts w:ascii="Arial Narrow" w:hAnsi="Arial Narrow" w:cs="Georgia,BoldItalic"/>
          <w:bCs/>
          <w:iCs/>
          <w:sz w:val="24"/>
          <w:szCs w:val="24"/>
          <w:lang w:eastAsia="en-US"/>
        </w:rPr>
        <w:t xml:space="preserve">Jistě je vhodné </w:t>
      </w:r>
      <w:r w:rsidR="006E7ECD">
        <w:rPr>
          <w:rFonts w:ascii="Arial Narrow" w:hAnsi="Arial Narrow" w:cs="Georgia,BoldItalic"/>
          <w:bCs/>
          <w:iCs/>
          <w:sz w:val="24"/>
          <w:szCs w:val="24"/>
          <w:lang w:eastAsia="en-US"/>
        </w:rPr>
        <w:t>mí</w:t>
      </w:r>
      <w:r w:rsidR="00CA3622" w:rsidRPr="00F27C4A">
        <w:rPr>
          <w:rFonts w:ascii="Arial Narrow" w:hAnsi="Arial Narrow" w:cs="Georgia,BoldItalic"/>
          <w:bCs/>
          <w:iCs/>
          <w:sz w:val="24"/>
          <w:szCs w:val="24"/>
          <w:lang w:eastAsia="en-US"/>
        </w:rPr>
        <w:t>t zpracovanou</w:t>
      </w:r>
      <w:r w:rsidR="006E7ECD">
        <w:rPr>
          <w:rFonts w:ascii="Arial Narrow" w:hAnsi="Arial Narrow" w:cs="Georgia,BoldItalic"/>
          <w:bCs/>
          <w:iCs/>
          <w:sz w:val="24"/>
          <w:szCs w:val="24"/>
          <w:lang w:eastAsia="en-US"/>
        </w:rPr>
        <w:t xml:space="preserve"> </w:t>
      </w:r>
      <w:r w:rsidR="006E7ECD" w:rsidRPr="00F27C4A">
        <w:rPr>
          <w:rFonts w:ascii="Arial Narrow" w:hAnsi="Arial Narrow" w:cs="Georgia,BoldItalic"/>
          <w:bCs/>
          <w:iCs/>
          <w:sz w:val="24"/>
          <w:szCs w:val="24"/>
          <w:lang w:eastAsia="en-US"/>
        </w:rPr>
        <w:t>dokumentaci</w:t>
      </w:r>
      <w:r w:rsidR="00CA3622" w:rsidRPr="00F27C4A">
        <w:rPr>
          <w:rFonts w:ascii="Arial Narrow" w:hAnsi="Arial Narrow" w:cs="Georgia,BoldItalic"/>
          <w:bCs/>
          <w:iCs/>
          <w:sz w:val="24"/>
          <w:szCs w:val="24"/>
          <w:lang w:eastAsia="en-US"/>
        </w:rPr>
        <w:t>, jistě je vhodné mít ve složitějších případech posudky</w:t>
      </w:r>
      <w:r w:rsidR="00F84170">
        <w:rPr>
          <w:rFonts w:ascii="Arial Narrow" w:hAnsi="Arial Narrow" w:cs="Georgia,BoldItalic"/>
          <w:bCs/>
          <w:iCs/>
          <w:sz w:val="24"/>
          <w:szCs w:val="24"/>
          <w:lang w:eastAsia="en-US"/>
        </w:rPr>
        <w:t xml:space="preserve"> či oslovit odborníka</w:t>
      </w:r>
      <w:r w:rsidR="00CA3622" w:rsidRPr="00F27C4A">
        <w:rPr>
          <w:rFonts w:ascii="Arial Narrow" w:hAnsi="Arial Narrow" w:cs="Georgia,BoldItalic"/>
          <w:bCs/>
          <w:iCs/>
          <w:sz w:val="24"/>
          <w:szCs w:val="24"/>
          <w:lang w:eastAsia="en-US"/>
        </w:rPr>
        <w:t xml:space="preserve">, ale </w:t>
      </w:r>
      <w:r w:rsidR="006E7ECD">
        <w:rPr>
          <w:rFonts w:ascii="Arial Narrow" w:hAnsi="Arial Narrow" w:cs="Georgia,BoldItalic"/>
          <w:bCs/>
          <w:iCs/>
          <w:sz w:val="24"/>
          <w:szCs w:val="24"/>
          <w:lang w:eastAsia="en-US"/>
        </w:rPr>
        <w:t>prosím</w:t>
      </w:r>
      <w:r w:rsidR="009322A6">
        <w:rPr>
          <w:rFonts w:ascii="Arial Narrow" w:hAnsi="Arial Narrow" w:cs="Georgia,BoldItalic"/>
          <w:bCs/>
          <w:iCs/>
          <w:sz w:val="24"/>
          <w:szCs w:val="24"/>
          <w:lang w:eastAsia="en-US"/>
        </w:rPr>
        <w:t>e</w:t>
      </w:r>
      <w:r w:rsidR="006E7ECD">
        <w:rPr>
          <w:rFonts w:ascii="Arial Narrow" w:hAnsi="Arial Narrow" w:cs="Georgia,BoldItalic"/>
          <w:bCs/>
          <w:iCs/>
          <w:sz w:val="24"/>
          <w:szCs w:val="24"/>
          <w:lang w:eastAsia="en-US"/>
        </w:rPr>
        <w:t xml:space="preserve"> </w:t>
      </w:r>
      <w:r w:rsidR="00CA3622" w:rsidRPr="00F27C4A">
        <w:rPr>
          <w:rFonts w:ascii="Arial Narrow" w:hAnsi="Arial Narrow" w:cs="Georgia,BoldItalic"/>
          <w:bCs/>
          <w:iCs/>
          <w:sz w:val="24"/>
          <w:szCs w:val="24"/>
          <w:lang w:eastAsia="en-US"/>
        </w:rPr>
        <w:t xml:space="preserve">vždy s rozumem. </w:t>
      </w:r>
    </w:p>
    <w:p w:rsidR="00791F90" w:rsidRPr="00F27C4A" w:rsidRDefault="00791F90" w:rsidP="008C1342">
      <w:pPr>
        <w:autoSpaceDE w:val="0"/>
        <w:autoSpaceDN w:val="0"/>
        <w:adjustRightInd w:val="0"/>
        <w:jc w:val="both"/>
        <w:rPr>
          <w:rFonts w:ascii="Arial Narrow" w:hAnsi="Arial Narrow" w:cs="Georgia,BoldItalic"/>
          <w:bCs/>
          <w:iCs/>
          <w:sz w:val="24"/>
          <w:szCs w:val="24"/>
          <w:lang w:eastAsia="en-US"/>
        </w:rPr>
      </w:pPr>
    </w:p>
    <w:p w:rsidR="008C1342" w:rsidRPr="00F27C4A" w:rsidRDefault="00C85B66" w:rsidP="008C1342">
      <w:pPr>
        <w:autoSpaceDE w:val="0"/>
        <w:autoSpaceDN w:val="0"/>
        <w:adjustRightInd w:val="0"/>
        <w:jc w:val="both"/>
        <w:rPr>
          <w:rFonts w:ascii="Arial Narrow" w:hAnsi="Arial Narrow" w:cs="Georgia,BoldItalic"/>
          <w:bCs/>
          <w:iCs/>
          <w:sz w:val="24"/>
          <w:szCs w:val="24"/>
          <w:lang w:eastAsia="en-US"/>
        </w:rPr>
      </w:pPr>
      <w:r w:rsidRPr="00F27C4A">
        <w:rPr>
          <w:rFonts w:ascii="Arial Narrow" w:hAnsi="Arial Narrow" w:cs="Georgia,BoldItalic"/>
          <w:bCs/>
          <w:iCs/>
          <w:sz w:val="24"/>
          <w:szCs w:val="24"/>
          <w:lang w:eastAsia="en-US"/>
        </w:rPr>
        <w:t xml:space="preserve">Pro vytvoření základního přehledu ohledně problematiky převodních cen jsme připravili stručný přehled s citací či odkazem na přílohy, který by měl urychlit orientaci. </w:t>
      </w:r>
    </w:p>
    <w:p w:rsidR="008C1342" w:rsidRPr="00F27C4A" w:rsidRDefault="008C1342" w:rsidP="008C1342">
      <w:pPr>
        <w:autoSpaceDE w:val="0"/>
        <w:autoSpaceDN w:val="0"/>
        <w:adjustRightInd w:val="0"/>
        <w:jc w:val="both"/>
        <w:rPr>
          <w:rFonts w:ascii="Arial Narrow" w:hAnsi="Arial Narrow" w:cs="Georgia,BoldItalic"/>
          <w:bCs/>
          <w:iCs/>
          <w:sz w:val="24"/>
          <w:szCs w:val="24"/>
          <w:lang w:eastAsia="en-US"/>
        </w:rPr>
      </w:pPr>
    </w:p>
    <w:p w:rsidR="00C85B66" w:rsidRPr="00F27C4A" w:rsidRDefault="008C1342" w:rsidP="008C1342">
      <w:pPr>
        <w:autoSpaceDE w:val="0"/>
        <w:autoSpaceDN w:val="0"/>
        <w:adjustRightInd w:val="0"/>
        <w:jc w:val="both"/>
        <w:rPr>
          <w:rFonts w:ascii="Arial Narrow" w:hAnsi="Arial Narrow" w:cs="Georgia,BoldItalic"/>
          <w:bCs/>
          <w:iCs/>
          <w:sz w:val="24"/>
          <w:szCs w:val="24"/>
          <w:lang w:eastAsia="en-US"/>
        </w:rPr>
      </w:pPr>
      <w:r w:rsidRPr="00F27C4A">
        <w:rPr>
          <w:rFonts w:ascii="Arial Narrow" w:hAnsi="Arial Narrow" w:cs="Georgia,BoldItalic"/>
          <w:bCs/>
          <w:iCs/>
          <w:sz w:val="24"/>
          <w:szCs w:val="24"/>
          <w:lang w:eastAsia="en-US"/>
        </w:rPr>
        <w:t>Tento dokument by měl ušetřit čtenářům čas</w:t>
      </w:r>
      <w:r w:rsidR="00ED1E32" w:rsidRPr="00F27C4A">
        <w:rPr>
          <w:rFonts w:ascii="Arial Narrow" w:hAnsi="Arial Narrow" w:cs="Georgia,BoldItalic"/>
          <w:bCs/>
          <w:iCs/>
          <w:sz w:val="24"/>
          <w:szCs w:val="24"/>
          <w:lang w:eastAsia="en-US"/>
        </w:rPr>
        <w:t xml:space="preserve"> při hledání dokumentů, o kterých by měla být společnost informována. </w:t>
      </w:r>
      <w:r w:rsidR="00C85B66" w:rsidRPr="00F27C4A">
        <w:rPr>
          <w:rFonts w:ascii="Arial Narrow" w:hAnsi="Arial Narrow" w:cs="Georgia,BoldItalic"/>
          <w:bCs/>
          <w:iCs/>
          <w:sz w:val="24"/>
          <w:szCs w:val="24"/>
          <w:lang w:eastAsia="en-US"/>
        </w:rPr>
        <w:t xml:space="preserve">V případě jakýkoliv otázek k dané problematice se, prosím, obraťte na SAUL AUDIT. </w:t>
      </w:r>
    </w:p>
    <w:p w:rsidR="00C85B66" w:rsidRDefault="00C85B66" w:rsidP="00C85B66">
      <w:pPr>
        <w:autoSpaceDE w:val="0"/>
        <w:autoSpaceDN w:val="0"/>
        <w:adjustRightInd w:val="0"/>
        <w:rPr>
          <w:rFonts w:ascii="Arial Narrow" w:hAnsi="Arial Narrow" w:cs="Georgia,BoldItalic"/>
          <w:b/>
          <w:bCs/>
          <w:iCs/>
          <w:sz w:val="22"/>
          <w:szCs w:val="22"/>
          <w:lang w:eastAsia="en-US"/>
        </w:rPr>
      </w:pPr>
    </w:p>
    <w:p w:rsidR="00F27C4A" w:rsidRDefault="00F27C4A" w:rsidP="00C85B66">
      <w:pPr>
        <w:autoSpaceDE w:val="0"/>
        <w:autoSpaceDN w:val="0"/>
        <w:adjustRightInd w:val="0"/>
        <w:rPr>
          <w:rFonts w:ascii="Arial Narrow" w:hAnsi="Arial Narrow" w:cs="Georgia,BoldItalic"/>
          <w:b/>
          <w:bCs/>
          <w:iCs/>
          <w:sz w:val="22"/>
          <w:szCs w:val="22"/>
          <w:lang w:eastAsia="en-US"/>
        </w:rPr>
      </w:pPr>
    </w:p>
    <w:p w:rsidR="00F27C4A" w:rsidRPr="00F27C4A" w:rsidRDefault="00F27C4A" w:rsidP="00C85B66">
      <w:pPr>
        <w:autoSpaceDE w:val="0"/>
        <w:autoSpaceDN w:val="0"/>
        <w:adjustRightInd w:val="0"/>
        <w:rPr>
          <w:rFonts w:ascii="Arial Narrow" w:hAnsi="Arial Narrow" w:cs="Georgia,BoldItalic"/>
          <w:b/>
          <w:bCs/>
          <w:iCs/>
          <w:sz w:val="22"/>
          <w:szCs w:val="22"/>
          <w:lang w:eastAsia="en-US"/>
        </w:rPr>
      </w:pPr>
    </w:p>
    <w:p w:rsidR="00C85B66" w:rsidRDefault="00C85B66" w:rsidP="00C85B66">
      <w:pPr>
        <w:autoSpaceDE w:val="0"/>
        <w:autoSpaceDN w:val="0"/>
        <w:adjustRightInd w:val="0"/>
        <w:rPr>
          <w:rFonts w:ascii="Arial Narrow" w:hAnsi="Arial Narrow" w:cs="Georgia,BoldItalic"/>
          <w:b/>
          <w:bCs/>
          <w:i/>
          <w:iCs/>
          <w:sz w:val="22"/>
          <w:szCs w:val="22"/>
          <w:lang w:eastAsia="en-US"/>
        </w:rPr>
      </w:pPr>
    </w:p>
    <w:p w:rsidR="00C85B66" w:rsidRPr="00ED1E32" w:rsidRDefault="00C85B66" w:rsidP="00C85B66">
      <w:pPr>
        <w:pStyle w:val="Odstavecseseznamem"/>
        <w:numPr>
          <w:ilvl w:val="0"/>
          <w:numId w:val="3"/>
        </w:numPr>
        <w:suppressAutoHyphens w:val="0"/>
        <w:autoSpaceDE w:val="0"/>
        <w:autoSpaceDN w:val="0"/>
        <w:adjustRightInd w:val="0"/>
        <w:ind w:hanging="720"/>
        <w:rPr>
          <w:rFonts w:ascii="Arial Narrow" w:hAnsi="Arial Narrow" w:cs="Georgia,BoldItalic"/>
          <w:bCs/>
          <w:iCs/>
          <w:color w:val="0000FF"/>
          <w:sz w:val="40"/>
          <w:szCs w:val="40"/>
          <w:lang w:eastAsia="en-US"/>
        </w:rPr>
      </w:pPr>
      <w:r w:rsidRPr="00ED1E32">
        <w:rPr>
          <w:rFonts w:ascii="Arial Narrow" w:hAnsi="Arial Narrow" w:cs="Georgia,BoldItalic"/>
          <w:bCs/>
          <w:iCs/>
          <w:color w:val="0000FF"/>
          <w:sz w:val="40"/>
          <w:szCs w:val="40"/>
          <w:lang w:eastAsia="en-US"/>
        </w:rPr>
        <w:t xml:space="preserve">Zákony České republiky </w:t>
      </w:r>
    </w:p>
    <w:p w:rsidR="00C85B66" w:rsidRPr="00ED1E32" w:rsidRDefault="00C85B66" w:rsidP="00C85B66">
      <w:pPr>
        <w:autoSpaceDE w:val="0"/>
        <w:autoSpaceDN w:val="0"/>
        <w:adjustRightInd w:val="0"/>
        <w:rPr>
          <w:rFonts w:ascii="Arial Narrow" w:hAnsi="Arial Narrow" w:cs="Georgia"/>
          <w:color w:val="0000FF"/>
          <w:sz w:val="40"/>
          <w:szCs w:val="40"/>
          <w:lang w:eastAsia="en-US"/>
        </w:rPr>
      </w:pPr>
    </w:p>
    <w:p w:rsidR="00C85B66" w:rsidRPr="00213046" w:rsidRDefault="00C85B66" w:rsidP="00C85B66">
      <w:pPr>
        <w:autoSpaceDE w:val="0"/>
        <w:autoSpaceDN w:val="0"/>
        <w:adjustRightInd w:val="0"/>
        <w:rPr>
          <w:rFonts w:ascii="Arial Narrow" w:hAnsi="Arial Narrow" w:cs="Georgia"/>
          <w:sz w:val="22"/>
          <w:szCs w:val="22"/>
          <w:lang w:eastAsia="en-US"/>
        </w:rPr>
      </w:pPr>
      <w:r w:rsidRPr="00213046">
        <w:rPr>
          <w:rFonts w:ascii="Arial Narrow" w:hAnsi="Arial Narrow" w:cs="Georgia"/>
          <w:sz w:val="22"/>
          <w:szCs w:val="22"/>
          <w:lang w:eastAsia="en-US"/>
        </w:rPr>
        <w:t>V České republice je nut</w:t>
      </w:r>
      <w:r w:rsidR="004C4B1F">
        <w:rPr>
          <w:rFonts w:ascii="Arial Narrow" w:hAnsi="Arial Narrow" w:cs="Georgia"/>
          <w:sz w:val="22"/>
          <w:szCs w:val="22"/>
          <w:lang w:eastAsia="en-US"/>
        </w:rPr>
        <w:t>nost dodržovat ceny obvyklé dané</w:t>
      </w:r>
      <w:r w:rsidRPr="00213046">
        <w:rPr>
          <w:rFonts w:ascii="Arial Narrow" w:hAnsi="Arial Narrow" w:cs="Georgia"/>
          <w:sz w:val="22"/>
          <w:szCs w:val="22"/>
          <w:lang w:eastAsia="en-US"/>
        </w:rPr>
        <w:t xml:space="preserve"> zákonem.</w:t>
      </w:r>
      <w:r>
        <w:rPr>
          <w:rFonts w:ascii="Arial Narrow" w:hAnsi="Arial Narrow" w:cs="Georgia"/>
          <w:sz w:val="22"/>
          <w:szCs w:val="22"/>
          <w:lang w:eastAsia="en-US"/>
        </w:rPr>
        <w:t xml:space="preserve"> Převodních (t</w:t>
      </w:r>
      <w:r w:rsidRPr="00213046">
        <w:rPr>
          <w:rFonts w:ascii="Arial Narrow" w:hAnsi="Arial Narrow" w:cs="Georgia"/>
          <w:sz w:val="22"/>
          <w:szCs w:val="22"/>
          <w:lang w:eastAsia="en-US"/>
        </w:rPr>
        <w:t>ransferových</w:t>
      </w:r>
      <w:r>
        <w:rPr>
          <w:rFonts w:ascii="Arial Narrow" w:hAnsi="Arial Narrow" w:cs="Georgia"/>
          <w:sz w:val="22"/>
          <w:szCs w:val="22"/>
          <w:lang w:eastAsia="en-US"/>
        </w:rPr>
        <w:t>)</w:t>
      </w:r>
      <w:r w:rsidRPr="00213046">
        <w:rPr>
          <w:rFonts w:ascii="Arial Narrow" w:hAnsi="Arial Narrow" w:cs="Georgia"/>
          <w:sz w:val="22"/>
          <w:szCs w:val="22"/>
          <w:lang w:eastAsia="en-US"/>
        </w:rPr>
        <w:t xml:space="preserve"> cen se týkají </w:t>
      </w:r>
      <w:r>
        <w:rPr>
          <w:rFonts w:ascii="Arial Narrow" w:hAnsi="Arial Narrow" w:cs="Georgia"/>
          <w:sz w:val="22"/>
          <w:szCs w:val="22"/>
          <w:lang w:eastAsia="en-US"/>
        </w:rPr>
        <w:t xml:space="preserve">především </w:t>
      </w:r>
      <w:r w:rsidRPr="00213046">
        <w:rPr>
          <w:rFonts w:ascii="Arial Narrow" w:hAnsi="Arial Narrow" w:cs="Georgia"/>
          <w:sz w:val="22"/>
          <w:szCs w:val="22"/>
          <w:lang w:eastAsia="en-US"/>
        </w:rPr>
        <w:t>následující paragrafy:</w:t>
      </w:r>
    </w:p>
    <w:p w:rsidR="00C85B66" w:rsidRPr="00213046" w:rsidRDefault="00C85B66" w:rsidP="00C85B66">
      <w:pPr>
        <w:autoSpaceDE w:val="0"/>
        <w:autoSpaceDN w:val="0"/>
        <w:adjustRightInd w:val="0"/>
        <w:rPr>
          <w:rFonts w:ascii="Arial Narrow" w:hAnsi="Arial Narrow" w:cs="Symbol"/>
          <w:sz w:val="22"/>
          <w:szCs w:val="22"/>
          <w:lang w:eastAsia="en-US"/>
        </w:rPr>
      </w:pPr>
    </w:p>
    <w:p w:rsidR="00C85B66" w:rsidRPr="00CA3622" w:rsidRDefault="00C85B66" w:rsidP="00C85B66">
      <w:pPr>
        <w:autoSpaceDE w:val="0"/>
        <w:autoSpaceDN w:val="0"/>
        <w:adjustRightInd w:val="0"/>
        <w:rPr>
          <w:rFonts w:ascii="Arial Narrow" w:hAnsi="Arial Narrow" w:cs="Georgia"/>
          <w:b/>
          <w:sz w:val="22"/>
          <w:szCs w:val="22"/>
          <w:lang w:eastAsia="en-US"/>
        </w:rPr>
      </w:pPr>
      <w:r w:rsidRPr="00CA3622">
        <w:rPr>
          <w:rFonts w:ascii="Arial Narrow" w:hAnsi="Arial Narrow" w:cs="Symbol"/>
          <w:b/>
          <w:sz w:val="22"/>
          <w:szCs w:val="22"/>
          <w:lang w:eastAsia="en-US"/>
        </w:rPr>
        <w:t xml:space="preserve">· </w:t>
      </w:r>
      <w:r w:rsidRPr="00CA3622">
        <w:rPr>
          <w:rFonts w:ascii="Arial Narrow" w:hAnsi="Arial Narrow" w:cs="Georgia"/>
          <w:b/>
          <w:sz w:val="22"/>
          <w:szCs w:val="22"/>
          <w:lang w:eastAsia="en-US"/>
        </w:rPr>
        <w:t>§ 23 o</w:t>
      </w:r>
      <w:r w:rsidR="00274A2D">
        <w:rPr>
          <w:rFonts w:ascii="Arial Narrow" w:hAnsi="Arial Narrow" w:cs="Georgia"/>
          <w:b/>
          <w:sz w:val="22"/>
          <w:szCs w:val="22"/>
          <w:lang w:eastAsia="en-US"/>
        </w:rPr>
        <w:t xml:space="preserve">dst. 7 zákona </w:t>
      </w:r>
      <w:r w:rsidR="009322A6">
        <w:rPr>
          <w:rFonts w:ascii="Arial Narrow" w:hAnsi="Arial Narrow" w:cs="Georgia"/>
          <w:b/>
          <w:sz w:val="22"/>
          <w:szCs w:val="22"/>
          <w:lang w:eastAsia="en-US"/>
        </w:rPr>
        <w:t xml:space="preserve">č. 586/1992 Sb. </w:t>
      </w:r>
      <w:r w:rsidR="00274A2D">
        <w:rPr>
          <w:rFonts w:ascii="Arial Narrow" w:hAnsi="Arial Narrow" w:cs="Georgia"/>
          <w:b/>
          <w:sz w:val="22"/>
          <w:szCs w:val="22"/>
          <w:lang w:eastAsia="en-US"/>
        </w:rPr>
        <w:t>o daních z příjmů</w:t>
      </w:r>
    </w:p>
    <w:p w:rsidR="00C85B66" w:rsidRPr="00213046" w:rsidRDefault="00C85B66" w:rsidP="00C85B66">
      <w:pPr>
        <w:shd w:val="clear" w:color="auto" w:fill="FFFFFF"/>
        <w:textAlignment w:val="top"/>
        <w:rPr>
          <w:rStyle w:val="odst1"/>
          <w:rFonts w:ascii="Arial Narrow" w:hAnsi="Arial Narrow" w:cs="Tahoma"/>
          <w:sz w:val="22"/>
          <w:szCs w:val="22"/>
          <w:u w:val="single"/>
        </w:rPr>
      </w:pPr>
    </w:p>
    <w:p w:rsidR="00C85B66" w:rsidRPr="00213046" w:rsidRDefault="00C85B66" w:rsidP="00C85B66">
      <w:pPr>
        <w:pBdr>
          <w:top w:val="single" w:sz="4" w:space="1" w:color="auto"/>
          <w:left w:val="single" w:sz="4" w:space="4" w:color="auto"/>
          <w:bottom w:val="single" w:sz="4" w:space="1" w:color="auto"/>
          <w:right w:val="single" w:sz="4" w:space="4" w:color="auto"/>
        </w:pBdr>
        <w:shd w:val="clear" w:color="auto" w:fill="EEECE1"/>
        <w:textAlignment w:val="top"/>
        <w:rPr>
          <w:rStyle w:val="odst1"/>
          <w:rFonts w:ascii="Arial Narrow" w:hAnsi="Arial Narrow" w:cs="Tahoma"/>
          <w:i/>
        </w:rPr>
      </w:pPr>
    </w:p>
    <w:p w:rsidR="00C85B66" w:rsidRPr="00213046" w:rsidRDefault="00C85B66" w:rsidP="00C85B66">
      <w:pPr>
        <w:pBdr>
          <w:top w:val="single" w:sz="4" w:space="1" w:color="auto"/>
          <w:left w:val="single" w:sz="4" w:space="4" w:color="auto"/>
          <w:bottom w:val="single" w:sz="4" w:space="1" w:color="auto"/>
          <w:right w:val="single" w:sz="4" w:space="4" w:color="auto"/>
        </w:pBdr>
        <w:shd w:val="clear" w:color="auto" w:fill="EEECE1"/>
        <w:textAlignment w:val="top"/>
        <w:rPr>
          <w:rFonts w:ascii="Arial Narrow" w:hAnsi="Arial Narrow"/>
          <w:i/>
        </w:rPr>
      </w:pPr>
      <w:r w:rsidRPr="00213046">
        <w:rPr>
          <w:rStyle w:val="odst1"/>
          <w:rFonts w:ascii="Arial Narrow" w:hAnsi="Arial Narrow" w:cs="Tahoma"/>
          <w:i/>
        </w:rPr>
        <w:t>(7)</w:t>
      </w:r>
      <w:r w:rsidRPr="00213046">
        <w:rPr>
          <w:rFonts w:ascii="Arial Narrow" w:hAnsi="Arial Narrow" w:cs="Tahoma"/>
          <w:i/>
        </w:rPr>
        <w:t xml:space="preserve"> </w:t>
      </w:r>
      <w:r w:rsidRPr="00213046">
        <w:rPr>
          <w:rFonts w:ascii="Arial Narrow" w:hAnsi="Arial Narrow" w:cs="Tahoma"/>
          <w:bCs/>
          <w:i/>
        </w:rPr>
        <w:t xml:space="preserve">Liší-li se ceny sjednané mezi spojenými osobami od cen, které by byly sjednány mezi nespojenými osobami v běžných obchodních vztazích za stejných nebo obdobných podmínek, a není-li tento rozdíl uspokojivě doložitelný, upraví se základ daně poplatníka o zjištěný rozdíl; to platí i v případě, kdy je cena mezi poplatníky daně z příjmů právnických osob rovna nule. Nelze-li určit cenu, která by byla sjednávána mezi nespojenými osobami v běžných obchodních vztazích za stejných nebo obdobných podmínek, použije se cena určená podle právního předpisu upravujícího oceňování majetku. Ustanovení věty první a druhé se nepoužije v případě uzavření smlouvy o výprose nebo o výpůjčce a v případě, kdy sjednaná výše úroků z úvěrového finančního nástroje mezi spojenými osobami je nula nebo nižší, než by byla cena sjednaná mezi nespojenými osobami, a věřitelem je daňový nerezident, člen obchodní korporace, který je daňovým rezidentem České republiky, nebo poplatníkem daně z příjmů fyzických osob. </w:t>
      </w:r>
      <w:r w:rsidRPr="00213046">
        <w:rPr>
          <w:rFonts w:ascii="Arial Narrow" w:hAnsi="Arial Narrow" w:cs="Tahoma"/>
          <w:i/>
        </w:rPr>
        <w:t>Spojenými osobami se pro účely tohoto zákona rozumí</w:t>
      </w:r>
    </w:p>
    <w:p w:rsidR="00C85B66" w:rsidRPr="00213046" w:rsidRDefault="00C85B66" w:rsidP="00C85B66">
      <w:pPr>
        <w:pBdr>
          <w:top w:val="single" w:sz="4" w:space="1" w:color="auto"/>
          <w:left w:val="single" w:sz="4" w:space="4" w:color="auto"/>
          <w:bottom w:val="single" w:sz="4" w:space="1" w:color="auto"/>
          <w:right w:val="single" w:sz="4" w:space="4" w:color="auto"/>
        </w:pBdr>
        <w:shd w:val="clear" w:color="auto" w:fill="EEECE1"/>
        <w:textAlignment w:val="top"/>
        <w:rPr>
          <w:rFonts w:ascii="Arial Narrow" w:hAnsi="Arial Narrow" w:cs="Tahoma"/>
          <w:i/>
        </w:rPr>
      </w:pPr>
    </w:p>
    <w:p w:rsidR="00C85B66" w:rsidRPr="00213046" w:rsidRDefault="00C85B66" w:rsidP="00C85B66">
      <w:pPr>
        <w:pBdr>
          <w:top w:val="single" w:sz="4" w:space="1" w:color="auto"/>
          <w:left w:val="single" w:sz="4" w:space="4" w:color="auto"/>
          <w:bottom w:val="single" w:sz="4" w:space="1" w:color="auto"/>
          <w:right w:val="single" w:sz="4" w:space="4" w:color="auto"/>
        </w:pBdr>
        <w:shd w:val="clear" w:color="auto" w:fill="EEECE1"/>
        <w:textAlignment w:val="top"/>
        <w:rPr>
          <w:rFonts w:ascii="Arial Narrow" w:hAnsi="Arial Narrow" w:cs="Tahoma"/>
          <w:i/>
          <w:u w:val="single"/>
        </w:rPr>
      </w:pPr>
      <w:r w:rsidRPr="00213046">
        <w:rPr>
          <w:rFonts w:ascii="Arial Narrow" w:hAnsi="Arial Narrow" w:cs="Tahoma"/>
          <w:i/>
          <w:u w:val="single"/>
        </w:rPr>
        <w:t>a) kapitálově spojené osoby, přitom</w:t>
      </w:r>
    </w:p>
    <w:p w:rsidR="00C85B66" w:rsidRPr="00213046" w:rsidRDefault="00C85B66" w:rsidP="00C85B66">
      <w:pPr>
        <w:pBdr>
          <w:top w:val="single" w:sz="4" w:space="1" w:color="auto"/>
          <w:left w:val="single" w:sz="4" w:space="4" w:color="auto"/>
          <w:bottom w:val="single" w:sz="4" w:space="1" w:color="auto"/>
          <w:right w:val="single" w:sz="4" w:space="4" w:color="auto"/>
        </w:pBdr>
        <w:shd w:val="clear" w:color="auto" w:fill="EEECE1"/>
        <w:textAlignment w:val="top"/>
        <w:rPr>
          <w:rFonts w:ascii="Arial Narrow" w:hAnsi="Arial Narrow" w:cs="Tahoma"/>
          <w:i/>
        </w:rPr>
      </w:pPr>
      <w:r w:rsidRPr="00213046">
        <w:rPr>
          <w:rFonts w:ascii="Arial Narrow" w:hAnsi="Arial Narrow" w:cs="Tahoma"/>
          <w:i/>
        </w:rPr>
        <w:t>1. jestliže se jedna osoba přímo podílí na kapitálu nebo hlasovacích právech druhé osoby, anebo se jedna osoba přímo podílí na kapitálu nebo hlasovacích právech více osob; a přitom tento podíl představuje alespoň 25 % základního kapitálu nebo 25 % hlasovacích práv těchto osob, jsou všechny tyto osoby vzájemně osobami přímo kapitálově spojenými,</w:t>
      </w:r>
      <w:r w:rsidRPr="00213046">
        <w:rPr>
          <w:rFonts w:ascii="Arial Narrow" w:hAnsi="Arial Narrow" w:cs="Tahoma"/>
          <w:i/>
        </w:rPr>
        <w:br/>
        <w:t>2. jestliže se jedna osoba nepřímo podílí na kapitálu nebo hlasovacích právech druhé osoby, anebo se jedna osoba přímo nebo nepřímo podílí na kapitálu nebo hlasovacích právech více oso</w:t>
      </w:r>
      <w:bookmarkStart w:id="0" w:name="_GoBack"/>
      <w:bookmarkEnd w:id="0"/>
      <w:r w:rsidRPr="00213046">
        <w:rPr>
          <w:rFonts w:ascii="Arial Narrow" w:hAnsi="Arial Narrow" w:cs="Tahoma"/>
          <w:i/>
        </w:rPr>
        <w:t>b; a přitom tento podíl představuje alespoň 25 % základního kapitálu nebo 25 % hlasovacích práv těchto osob, jsou všechny tyto osoby vzájemně osobami kapitálově spojenými,</w:t>
      </w:r>
    </w:p>
    <w:p w:rsidR="00C85B66" w:rsidRPr="00213046" w:rsidRDefault="00C85B66" w:rsidP="00C85B66">
      <w:pPr>
        <w:pBdr>
          <w:top w:val="single" w:sz="4" w:space="1" w:color="auto"/>
          <w:left w:val="single" w:sz="4" w:space="4" w:color="auto"/>
          <w:bottom w:val="single" w:sz="4" w:space="1" w:color="auto"/>
          <w:right w:val="single" w:sz="4" w:space="4" w:color="auto"/>
        </w:pBdr>
        <w:shd w:val="clear" w:color="auto" w:fill="EEECE1"/>
        <w:textAlignment w:val="top"/>
        <w:rPr>
          <w:rFonts w:ascii="Arial Narrow" w:hAnsi="Arial Narrow" w:cs="Tahoma"/>
          <w:i/>
        </w:rPr>
      </w:pPr>
    </w:p>
    <w:p w:rsidR="00C85B66" w:rsidRPr="00213046" w:rsidRDefault="00C85B66" w:rsidP="00C85B66">
      <w:pPr>
        <w:pBdr>
          <w:top w:val="single" w:sz="4" w:space="1" w:color="auto"/>
          <w:left w:val="single" w:sz="4" w:space="4" w:color="auto"/>
          <w:bottom w:val="single" w:sz="4" w:space="1" w:color="auto"/>
          <w:right w:val="single" w:sz="4" w:space="4" w:color="auto"/>
        </w:pBdr>
        <w:shd w:val="clear" w:color="auto" w:fill="EEECE1"/>
        <w:textAlignment w:val="top"/>
        <w:rPr>
          <w:rFonts w:ascii="Arial Narrow" w:hAnsi="Arial Narrow" w:cs="Tahoma"/>
          <w:i/>
          <w:u w:val="single"/>
        </w:rPr>
      </w:pPr>
      <w:r w:rsidRPr="00213046">
        <w:rPr>
          <w:rFonts w:ascii="Arial Narrow" w:hAnsi="Arial Narrow" w:cs="Tahoma"/>
          <w:i/>
          <w:u w:val="single"/>
        </w:rPr>
        <w:t>b) jinak spojené osoby, kterými jsou osoby</w:t>
      </w:r>
    </w:p>
    <w:p w:rsidR="00C85B66" w:rsidRPr="00213046" w:rsidRDefault="00C85B66" w:rsidP="00C85B66">
      <w:pPr>
        <w:pBdr>
          <w:top w:val="single" w:sz="4" w:space="1" w:color="auto"/>
          <w:left w:val="single" w:sz="4" w:space="4" w:color="auto"/>
          <w:bottom w:val="single" w:sz="4" w:space="1" w:color="auto"/>
          <w:right w:val="single" w:sz="4" w:space="4" w:color="auto"/>
        </w:pBdr>
        <w:shd w:val="clear" w:color="auto" w:fill="EEECE1"/>
        <w:textAlignment w:val="top"/>
        <w:rPr>
          <w:rFonts w:ascii="Arial Narrow" w:hAnsi="Arial Narrow" w:cs="Tahoma"/>
          <w:i/>
        </w:rPr>
      </w:pPr>
      <w:r w:rsidRPr="00213046">
        <w:rPr>
          <w:rFonts w:ascii="Arial Narrow" w:hAnsi="Arial Narrow" w:cs="Tahoma"/>
          <w:i/>
        </w:rPr>
        <w:t>1. kdy se jedna osoba podílí na vedení nebo kontrole jiné osoby,</w:t>
      </w:r>
      <w:r w:rsidRPr="00213046">
        <w:rPr>
          <w:rFonts w:ascii="Arial Narrow" w:hAnsi="Arial Narrow" w:cs="Tahoma"/>
          <w:i/>
        </w:rPr>
        <w:br/>
        <w:t>2. kdy se shodné osoby nebo osoby blízké podílejí na vedení nebo kontrole jiných osob, tyto jiné osoby jsou vzájemně osobami jinak spojenými. Za jinak spojené osoby se nepovažují osoby, kdy je jedna osoba členem dozorčích rad obou osob,</w:t>
      </w:r>
      <w:r w:rsidRPr="00213046">
        <w:rPr>
          <w:rFonts w:ascii="Arial Narrow" w:hAnsi="Arial Narrow" w:cs="Tahoma"/>
          <w:i/>
        </w:rPr>
        <w:br/>
        <w:t>3. ovládající a ovládaná a také osoby ovládané stejnou ovládající osobou,</w:t>
      </w:r>
      <w:r w:rsidRPr="00213046">
        <w:rPr>
          <w:rFonts w:ascii="Arial Narrow" w:hAnsi="Arial Narrow" w:cs="Tahoma"/>
          <w:i/>
        </w:rPr>
        <w:br/>
      </w:r>
      <w:r w:rsidRPr="00C85B66">
        <w:rPr>
          <w:rFonts w:ascii="Arial Narrow" w:hAnsi="Arial Narrow" w:cs="Tahoma"/>
          <w:i/>
        </w:rPr>
        <w:t>4. blízké,</w:t>
      </w:r>
      <w:r w:rsidRPr="00C85B66">
        <w:rPr>
          <w:rFonts w:ascii="Arial Narrow" w:hAnsi="Arial Narrow" w:cs="Tahoma"/>
          <w:i/>
        </w:rPr>
        <w:br/>
      </w:r>
      <w:r w:rsidRPr="00C85B66">
        <w:rPr>
          <w:rFonts w:ascii="Arial Narrow" w:hAnsi="Arial Narrow" w:cs="Tahoma"/>
          <w:bCs/>
          <w:i/>
        </w:rPr>
        <w:t>5. které vytvořily právní vztah převážně za účelem snížení základu daně nebo zvýšení daňové ztráty.</w:t>
      </w:r>
      <w:r w:rsidRPr="00C85B66">
        <w:rPr>
          <w:rFonts w:ascii="Arial Narrow" w:hAnsi="Arial Narrow" w:cs="Tahoma"/>
          <w:i/>
        </w:rPr>
        <w:t xml:space="preserve"> Podíl na základním kapitálu nebo podíl s hlasovacím právem ve zdaňovacím období nebo období, za něž je podáváno daňové přiznání, se stanoví </w:t>
      </w:r>
      <w:r w:rsidRPr="00213046">
        <w:rPr>
          <w:rFonts w:ascii="Arial Narrow" w:hAnsi="Arial Narrow" w:cs="Tahoma"/>
          <w:i/>
        </w:rPr>
        <w:t>jako aritmetický průměr měsíčních stavů. Účast v kontrolní komisi nebo obdobném kontrolním orgánu a provádění kontroly za úplatu se nepovažuje za podílení se na kontrole.</w:t>
      </w:r>
    </w:p>
    <w:p w:rsidR="00C85B66" w:rsidRPr="00213046" w:rsidRDefault="00C85B66" w:rsidP="00C85B66">
      <w:pPr>
        <w:pBdr>
          <w:top w:val="single" w:sz="4" w:space="1" w:color="auto"/>
          <w:left w:val="single" w:sz="4" w:space="4" w:color="auto"/>
          <w:bottom w:val="single" w:sz="4" w:space="1" w:color="auto"/>
          <w:right w:val="single" w:sz="4" w:space="4" w:color="auto"/>
        </w:pBdr>
        <w:shd w:val="clear" w:color="auto" w:fill="EEECE1"/>
        <w:rPr>
          <w:rFonts w:ascii="Arial Narrow" w:hAnsi="Arial Narrow" w:cs="Arial"/>
          <w:sz w:val="22"/>
          <w:szCs w:val="22"/>
        </w:rPr>
      </w:pPr>
    </w:p>
    <w:p w:rsidR="00C85B66" w:rsidRPr="00213046" w:rsidRDefault="00C85B66" w:rsidP="00C85B66">
      <w:pPr>
        <w:autoSpaceDE w:val="0"/>
        <w:autoSpaceDN w:val="0"/>
        <w:adjustRightInd w:val="0"/>
        <w:rPr>
          <w:rFonts w:ascii="Arial Narrow" w:hAnsi="Arial Narrow" w:cs="Symbol"/>
          <w:sz w:val="22"/>
          <w:szCs w:val="22"/>
          <w:lang w:eastAsia="en-US"/>
        </w:rPr>
      </w:pPr>
    </w:p>
    <w:p w:rsidR="00C85B66" w:rsidRDefault="00C85B66" w:rsidP="00C85B66">
      <w:pPr>
        <w:autoSpaceDE w:val="0"/>
        <w:autoSpaceDN w:val="0"/>
        <w:adjustRightInd w:val="0"/>
        <w:rPr>
          <w:rFonts w:ascii="Arial Narrow" w:hAnsi="Arial Narrow" w:cs="Symbol"/>
          <w:sz w:val="22"/>
          <w:szCs w:val="22"/>
          <w:lang w:eastAsia="en-US"/>
        </w:rPr>
      </w:pPr>
    </w:p>
    <w:p w:rsidR="00C85B66" w:rsidRDefault="00C85B66" w:rsidP="00C85B66">
      <w:pPr>
        <w:autoSpaceDE w:val="0"/>
        <w:autoSpaceDN w:val="0"/>
        <w:adjustRightInd w:val="0"/>
        <w:rPr>
          <w:rFonts w:ascii="Arial Narrow" w:hAnsi="Arial Narrow" w:cs="Symbol"/>
          <w:sz w:val="22"/>
          <w:szCs w:val="22"/>
          <w:lang w:eastAsia="en-US"/>
        </w:rPr>
      </w:pPr>
    </w:p>
    <w:p w:rsidR="00C85B66" w:rsidRDefault="00C85B66" w:rsidP="00C85B66">
      <w:pPr>
        <w:autoSpaceDE w:val="0"/>
        <w:autoSpaceDN w:val="0"/>
        <w:adjustRightInd w:val="0"/>
        <w:rPr>
          <w:rFonts w:ascii="Arial Narrow" w:hAnsi="Arial Narrow" w:cs="Symbol"/>
          <w:sz w:val="22"/>
          <w:szCs w:val="22"/>
          <w:lang w:eastAsia="en-US"/>
        </w:rPr>
      </w:pPr>
    </w:p>
    <w:p w:rsidR="00ED1E32" w:rsidRDefault="00ED1E32" w:rsidP="00C85B66">
      <w:pPr>
        <w:autoSpaceDE w:val="0"/>
        <w:autoSpaceDN w:val="0"/>
        <w:adjustRightInd w:val="0"/>
        <w:rPr>
          <w:rFonts w:ascii="Arial Narrow" w:hAnsi="Arial Narrow" w:cs="Symbol"/>
          <w:sz w:val="22"/>
          <w:szCs w:val="22"/>
          <w:lang w:eastAsia="en-US"/>
        </w:rPr>
      </w:pPr>
    </w:p>
    <w:p w:rsidR="00ED1E32" w:rsidRDefault="00ED1E32" w:rsidP="00C85B66">
      <w:pPr>
        <w:autoSpaceDE w:val="0"/>
        <w:autoSpaceDN w:val="0"/>
        <w:adjustRightInd w:val="0"/>
        <w:rPr>
          <w:rFonts w:ascii="Arial Narrow" w:hAnsi="Arial Narrow" w:cs="Symbol"/>
          <w:sz w:val="22"/>
          <w:szCs w:val="22"/>
          <w:lang w:eastAsia="en-US"/>
        </w:rPr>
      </w:pPr>
    </w:p>
    <w:p w:rsidR="00ED1E32" w:rsidRDefault="00ED1E32" w:rsidP="00C85B66">
      <w:pPr>
        <w:autoSpaceDE w:val="0"/>
        <w:autoSpaceDN w:val="0"/>
        <w:adjustRightInd w:val="0"/>
        <w:rPr>
          <w:rFonts w:ascii="Arial Narrow" w:hAnsi="Arial Narrow" w:cs="Symbol"/>
          <w:sz w:val="22"/>
          <w:szCs w:val="22"/>
          <w:lang w:eastAsia="en-US"/>
        </w:rPr>
      </w:pPr>
    </w:p>
    <w:p w:rsidR="00ED1E32" w:rsidRDefault="00ED1E32" w:rsidP="00C85B66">
      <w:pPr>
        <w:autoSpaceDE w:val="0"/>
        <w:autoSpaceDN w:val="0"/>
        <w:adjustRightInd w:val="0"/>
        <w:rPr>
          <w:rFonts w:ascii="Arial Narrow" w:hAnsi="Arial Narrow" w:cs="Symbol"/>
          <w:sz w:val="22"/>
          <w:szCs w:val="22"/>
          <w:lang w:eastAsia="en-US"/>
        </w:rPr>
      </w:pPr>
    </w:p>
    <w:p w:rsidR="00C85B66" w:rsidRPr="00213046" w:rsidRDefault="00C85B66" w:rsidP="00C85B66">
      <w:pPr>
        <w:autoSpaceDE w:val="0"/>
        <w:autoSpaceDN w:val="0"/>
        <w:adjustRightInd w:val="0"/>
        <w:rPr>
          <w:rFonts w:ascii="Arial Narrow" w:hAnsi="Arial Narrow" w:cs="Symbol"/>
          <w:sz w:val="22"/>
          <w:szCs w:val="22"/>
          <w:lang w:eastAsia="en-US"/>
        </w:rPr>
      </w:pPr>
    </w:p>
    <w:p w:rsidR="00274A2D" w:rsidRDefault="00274A2D" w:rsidP="00C85B66">
      <w:pPr>
        <w:autoSpaceDE w:val="0"/>
        <w:autoSpaceDN w:val="0"/>
        <w:adjustRightInd w:val="0"/>
        <w:rPr>
          <w:rFonts w:ascii="Arial Narrow" w:hAnsi="Arial Narrow" w:cs="Symbol"/>
          <w:sz w:val="22"/>
          <w:szCs w:val="22"/>
          <w:lang w:eastAsia="en-US"/>
        </w:rPr>
      </w:pPr>
    </w:p>
    <w:p w:rsidR="009322A6" w:rsidRPr="00CA3622" w:rsidRDefault="00C85B66" w:rsidP="009322A6">
      <w:pPr>
        <w:autoSpaceDE w:val="0"/>
        <w:autoSpaceDN w:val="0"/>
        <w:adjustRightInd w:val="0"/>
        <w:rPr>
          <w:rFonts w:ascii="Arial Narrow" w:hAnsi="Arial Narrow" w:cs="Georgia"/>
          <w:b/>
          <w:sz w:val="22"/>
          <w:szCs w:val="22"/>
          <w:lang w:eastAsia="en-US"/>
        </w:rPr>
      </w:pPr>
      <w:r w:rsidRPr="00274A2D">
        <w:rPr>
          <w:rFonts w:ascii="Arial Narrow" w:hAnsi="Arial Narrow" w:cs="Symbol"/>
          <w:b/>
          <w:sz w:val="22"/>
          <w:szCs w:val="22"/>
          <w:lang w:eastAsia="en-US"/>
        </w:rPr>
        <w:lastRenderedPageBreak/>
        <w:t xml:space="preserve">· </w:t>
      </w:r>
      <w:r w:rsidRPr="00274A2D">
        <w:rPr>
          <w:rFonts w:ascii="Arial Narrow" w:hAnsi="Arial Narrow" w:cs="Georgia"/>
          <w:b/>
          <w:sz w:val="22"/>
          <w:szCs w:val="22"/>
          <w:lang w:eastAsia="en-US"/>
        </w:rPr>
        <w:t>§ 35a odst</w:t>
      </w:r>
      <w:r w:rsidR="00274A2D">
        <w:rPr>
          <w:rFonts w:ascii="Arial Narrow" w:hAnsi="Arial Narrow" w:cs="Georgia"/>
          <w:b/>
          <w:sz w:val="22"/>
          <w:szCs w:val="22"/>
          <w:lang w:eastAsia="en-US"/>
        </w:rPr>
        <w:t xml:space="preserve">. 2 d) zákona </w:t>
      </w:r>
      <w:r w:rsidR="009322A6">
        <w:rPr>
          <w:rFonts w:ascii="Arial Narrow" w:hAnsi="Arial Narrow" w:cs="Georgia"/>
          <w:b/>
          <w:sz w:val="22"/>
          <w:szCs w:val="22"/>
          <w:lang w:eastAsia="en-US"/>
        </w:rPr>
        <w:t>č. 586/1992 Sb. o daních z příjmů</w:t>
      </w:r>
    </w:p>
    <w:p w:rsidR="00C85B66" w:rsidRPr="00213046" w:rsidRDefault="00C85B66" w:rsidP="00C85B66">
      <w:pPr>
        <w:autoSpaceDE w:val="0"/>
        <w:autoSpaceDN w:val="0"/>
        <w:adjustRightInd w:val="0"/>
        <w:rPr>
          <w:rFonts w:ascii="Arial Narrow" w:hAnsi="Arial Narrow" w:cs="Georgia"/>
          <w:sz w:val="22"/>
          <w:szCs w:val="22"/>
          <w:lang w:eastAsia="en-US"/>
        </w:rPr>
      </w:pPr>
    </w:p>
    <w:p w:rsidR="00C85B66" w:rsidRPr="00213046" w:rsidRDefault="00C85B66" w:rsidP="00C85B66">
      <w:pPr>
        <w:pBdr>
          <w:top w:val="single" w:sz="4" w:space="1" w:color="auto"/>
          <w:left w:val="single" w:sz="4" w:space="4" w:color="auto"/>
          <w:bottom w:val="single" w:sz="4" w:space="1" w:color="auto"/>
          <w:right w:val="single" w:sz="4" w:space="4" w:color="auto"/>
        </w:pBdr>
        <w:shd w:val="clear" w:color="auto" w:fill="EEECE1"/>
        <w:textAlignment w:val="top"/>
        <w:rPr>
          <w:rFonts w:ascii="Arial Narrow" w:hAnsi="Arial Narrow" w:cs="Tahoma"/>
          <w:b/>
          <w:bCs/>
          <w:sz w:val="22"/>
          <w:szCs w:val="22"/>
        </w:rPr>
      </w:pPr>
      <w:bookmarkStart w:id="1" w:name="par35a"/>
    </w:p>
    <w:p w:rsidR="00C85B66" w:rsidRPr="00213046" w:rsidRDefault="00C85B66" w:rsidP="00C85B66">
      <w:pPr>
        <w:pBdr>
          <w:top w:val="single" w:sz="4" w:space="1" w:color="auto"/>
          <w:left w:val="single" w:sz="4" w:space="4" w:color="auto"/>
          <w:bottom w:val="single" w:sz="4" w:space="1" w:color="auto"/>
          <w:right w:val="single" w:sz="4" w:space="4" w:color="auto"/>
        </w:pBdr>
        <w:shd w:val="clear" w:color="auto" w:fill="EEECE1"/>
        <w:textAlignment w:val="top"/>
        <w:rPr>
          <w:rFonts w:ascii="Arial Narrow" w:hAnsi="Arial Narrow" w:cs="Tahoma"/>
          <w:b/>
          <w:bCs/>
          <w:sz w:val="22"/>
          <w:szCs w:val="22"/>
        </w:rPr>
      </w:pPr>
      <w:r w:rsidRPr="00213046">
        <w:rPr>
          <w:rFonts w:ascii="Arial Narrow" w:hAnsi="Arial Narrow" w:cs="Tahoma"/>
          <w:b/>
          <w:bCs/>
          <w:sz w:val="22"/>
          <w:szCs w:val="22"/>
        </w:rPr>
        <w:t>§ 35a</w:t>
      </w:r>
      <w:bookmarkEnd w:id="1"/>
    </w:p>
    <w:p w:rsidR="00C85B66" w:rsidRPr="00213046" w:rsidRDefault="00C85B66" w:rsidP="00C85B66">
      <w:pPr>
        <w:pBdr>
          <w:top w:val="single" w:sz="4" w:space="1" w:color="auto"/>
          <w:left w:val="single" w:sz="4" w:space="4" w:color="auto"/>
          <w:bottom w:val="single" w:sz="4" w:space="1" w:color="auto"/>
          <w:right w:val="single" w:sz="4" w:space="4" w:color="auto"/>
        </w:pBdr>
        <w:shd w:val="clear" w:color="auto" w:fill="EEECE1"/>
        <w:textAlignment w:val="top"/>
        <w:rPr>
          <w:rFonts w:ascii="Arial Narrow" w:hAnsi="Arial Narrow" w:cs="Tahoma"/>
          <w:sz w:val="22"/>
          <w:szCs w:val="22"/>
        </w:rPr>
      </w:pPr>
      <w:r w:rsidRPr="00213046">
        <w:rPr>
          <w:rStyle w:val="odst1"/>
          <w:rFonts w:ascii="Arial Narrow" w:hAnsi="Arial Narrow" w:cs="Tahoma"/>
          <w:sz w:val="22"/>
          <w:szCs w:val="22"/>
        </w:rPr>
        <w:t xml:space="preserve"> (2)</w:t>
      </w:r>
      <w:r w:rsidRPr="00213046">
        <w:rPr>
          <w:rFonts w:ascii="Arial Narrow" w:hAnsi="Arial Narrow" w:cs="Tahoma"/>
          <w:sz w:val="22"/>
          <w:szCs w:val="22"/>
        </w:rPr>
        <w:t xml:space="preserve"> </w:t>
      </w:r>
    </w:p>
    <w:p w:rsidR="00C85B66" w:rsidRPr="00213046" w:rsidRDefault="00C85B66" w:rsidP="00C85B66">
      <w:pPr>
        <w:pBdr>
          <w:top w:val="single" w:sz="4" w:space="1" w:color="auto"/>
          <w:left w:val="single" w:sz="4" w:space="4" w:color="auto"/>
          <w:bottom w:val="single" w:sz="4" w:space="1" w:color="auto"/>
          <w:right w:val="single" w:sz="4" w:space="4" w:color="auto"/>
        </w:pBdr>
        <w:shd w:val="clear" w:color="auto" w:fill="EEECE1"/>
        <w:textAlignment w:val="top"/>
        <w:rPr>
          <w:rFonts w:ascii="Arial Narrow" w:hAnsi="Arial Narrow" w:cs="Tahoma"/>
        </w:rPr>
      </w:pPr>
      <w:r w:rsidRPr="00213046">
        <w:rPr>
          <w:rFonts w:ascii="Arial Narrow" w:hAnsi="Arial Narrow" w:cs="Tahoma"/>
        </w:rPr>
        <w:t>……..</w:t>
      </w:r>
    </w:p>
    <w:p w:rsidR="00C85B66" w:rsidRDefault="00C85B66" w:rsidP="00C85B66">
      <w:pPr>
        <w:pBdr>
          <w:top w:val="single" w:sz="4" w:space="1" w:color="auto"/>
          <w:left w:val="single" w:sz="4" w:space="4" w:color="auto"/>
          <w:bottom w:val="single" w:sz="4" w:space="1" w:color="auto"/>
          <w:right w:val="single" w:sz="4" w:space="4" w:color="auto"/>
        </w:pBdr>
        <w:shd w:val="clear" w:color="auto" w:fill="EEECE1"/>
        <w:textAlignment w:val="top"/>
        <w:rPr>
          <w:rFonts w:ascii="Arial Narrow" w:hAnsi="Arial Narrow" w:cs="Tahoma"/>
        </w:rPr>
      </w:pPr>
      <w:r w:rsidRPr="00213046">
        <w:rPr>
          <w:rFonts w:ascii="Arial Narrow" w:hAnsi="Arial Narrow" w:cs="Tahoma"/>
        </w:rPr>
        <w:t xml:space="preserve">d) poplatník nezvýší základ pro výpočet slevy na dani obchodními operacemi ve vztazích s osobami uvedenými v ustanovení </w:t>
      </w:r>
      <w:hyperlink r:id="rId9" w:anchor="par23" w:history="1">
        <w:r w:rsidRPr="00213046">
          <w:rPr>
            <w:rStyle w:val="Hypertextovodkaz"/>
            <w:rFonts w:ascii="Arial Narrow" w:hAnsi="Arial Narrow" w:cs="Tahoma"/>
          </w:rPr>
          <w:t>§ 23</w:t>
        </w:r>
      </w:hyperlink>
      <w:r w:rsidRPr="00213046">
        <w:rPr>
          <w:rFonts w:ascii="Arial Narrow" w:hAnsi="Arial Narrow" w:cs="Tahoma"/>
        </w:rPr>
        <w:t xml:space="preserve"> odst. 7 způsobem, který neodpovídá ekonomickým principům běžných obchodních vztahů, nebo převodem majetku nebo jeho části výše uvedených osob, který u nich bude mít za následek snížení základu daně nebo zvýšení daňové ztráty,</w:t>
      </w:r>
    </w:p>
    <w:p w:rsidR="008C1342" w:rsidRPr="00213046" w:rsidRDefault="008C1342" w:rsidP="00C85B66">
      <w:pPr>
        <w:pBdr>
          <w:top w:val="single" w:sz="4" w:space="1" w:color="auto"/>
          <w:left w:val="single" w:sz="4" w:space="4" w:color="auto"/>
          <w:bottom w:val="single" w:sz="4" w:space="1" w:color="auto"/>
          <w:right w:val="single" w:sz="4" w:space="4" w:color="auto"/>
        </w:pBdr>
        <w:shd w:val="clear" w:color="auto" w:fill="EEECE1"/>
        <w:textAlignment w:val="top"/>
        <w:rPr>
          <w:rFonts w:ascii="Arial Narrow" w:hAnsi="Arial Narrow" w:cs="Tahoma"/>
        </w:rPr>
      </w:pPr>
    </w:p>
    <w:p w:rsidR="00274A2D" w:rsidRDefault="00274A2D" w:rsidP="00C85B66">
      <w:pPr>
        <w:shd w:val="clear" w:color="auto" w:fill="FFFFFF"/>
        <w:rPr>
          <w:rFonts w:ascii="Arial Narrow" w:hAnsi="Arial Narrow" w:cs="Symbol"/>
          <w:sz w:val="22"/>
          <w:szCs w:val="22"/>
          <w:lang w:eastAsia="en-US"/>
        </w:rPr>
      </w:pPr>
    </w:p>
    <w:p w:rsidR="00274A2D" w:rsidRDefault="00274A2D" w:rsidP="00C85B66">
      <w:pPr>
        <w:shd w:val="clear" w:color="auto" w:fill="FFFFFF"/>
        <w:rPr>
          <w:rFonts w:ascii="Arial Narrow" w:hAnsi="Arial Narrow" w:cs="Symbol"/>
          <w:sz w:val="22"/>
          <w:szCs w:val="22"/>
          <w:lang w:eastAsia="en-US"/>
        </w:rPr>
      </w:pPr>
    </w:p>
    <w:p w:rsidR="00C85B66" w:rsidRPr="009322A6" w:rsidRDefault="00274A2D" w:rsidP="009322A6">
      <w:pPr>
        <w:autoSpaceDE w:val="0"/>
        <w:autoSpaceDN w:val="0"/>
        <w:adjustRightInd w:val="0"/>
        <w:rPr>
          <w:rFonts w:ascii="Arial Narrow" w:hAnsi="Arial Narrow" w:cs="Georgia"/>
          <w:b/>
          <w:sz w:val="22"/>
          <w:szCs w:val="22"/>
          <w:lang w:eastAsia="en-US"/>
        </w:rPr>
      </w:pPr>
      <w:r>
        <w:rPr>
          <w:rFonts w:ascii="Arial Narrow" w:hAnsi="Arial Narrow" w:cs="Symbol"/>
          <w:b/>
          <w:sz w:val="22"/>
          <w:szCs w:val="22"/>
          <w:lang w:eastAsia="en-US"/>
        </w:rPr>
        <w:t>.</w:t>
      </w:r>
      <w:r w:rsidR="00C85B66" w:rsidRPr="00274A2D">
        <w:rPr>
          <w:rFonts w:ascii="Arial Narrow" w:hAnsi="Arial Narrow" w:cs="Symbol"/>
          <w:b/>
          <w:sz w:val="22"/>
          <w:szCs w:val="22"/>
          <w:lang w:eastAsia="en-US"/>
        </w:rPr>
        <w:t xml:space="preserve"> </w:t>
      </w:r>
      <w:r w:rsidR="00C85B66" w:rsidRPr="00274A2D">
        <w:rPr>
          <w:rFonts w:ascii="Arial Narrow" w:hAnsi="Arial Narrow" w:cs="Georgia"/>
          <w:b/>
          <w:sz w:val="22"/>
          <w:szCs w:val="22"/>
          <w:lang w:eastAsia="en-US"/>
        </w:rPr>
        <w:t xml:space="preserve">§ 38nc zákona </w:t>
      </w:r>
      <w:r w:rsidR="009322A6">
        <w:rPr>
          <w:rFonts w:ascii="Arial Narrow" w:hAnsi="Arial Narrow" w:cs="Georgia"/>
          <w:b/>
          <w:sz w:val="22"/>
          <w:szCs w:val="22"/>
          <w:lang w:eastAsia="en-US"/>
        </w:rPr>
        <w:t>č. 586/1992 Sb. o daních z příjmů</w:t>
      </w:r>
      <w:r>
        <w:rPr>
          <w:rFonts w:ascii="Arial Narrow" w:hAnsi="Arial Narrow" w:cs="Georgia"/>
          <w:b/>
          <w:sz w:val="22"/>
          <w:szCs w:val="22"/>
          <w:lang w:eastAsia="en-US"/>
        </w:rPr>
        <w:t xml:space="preserve"> (závazné posouzení)</w:t>
      </w:r>
    </w:p>
    <w:p w:rsidR="00C85B66" w:rsidRPr="00213046" w:rsidRDefault="00C85B66" w:rsidP="00C85B66">
      <w:pPr>
        <w:shd w:val="clear" w:color="auto" w:fill="FFFFFF"/>
        <w:ind w:left="300"/>
        <w:rPr>
          <w:rFonts w:ascii="Arial Narrow" w:hAnsi="Arial Narrow"/>
          <w:sz w:val="22"/>
          <w:szCs w:val="22"/>
        </w:rPr>
      </w:pPr>
    </w:p>
    <w:p w:rsidR="00274A2D" w:rsidRDefault="00274A2D" w:rsidP="00C85B66">
      <w:pPr>
        <w:pBdr>
          <w:top w:val="single" w:sz="4" w:space="1" w:color="auto"/>
          <w:left w:val="single" w:sz="4" w:space="4" w:color="auto"/>
          <w:bottom w:val="single" w:sz="4" w:space="1" w:color="auto"/>
          <w:right w:val="single" w:sz="4" w:space="4" w:color="auto"/>
        </w:pBdr>
        <w:shd w:val="clear" w:color="auto" w:fill="EEECE1"/>
        <w:textAlignment w:val="top"/>
        <w:rPr>
          <w:rFonts w:ascii="Arial Narrow" w:hAnsi="Arial Narrow" w:cs="Tahoma"/>
          <w:b/>
          <w:bCs/>
          <w:i/>
        </w:rPr>
      </w:pPr>
      <w:bookmarkStart w:id="2" w:name="par38nc"/>
    </w:p>
    <w:p w:rsidR="00C85B66" w:rsidRDefault="00C85B66" w:rsidP="00C85B66">
      <w:pPr>
        <w:pBdr>
          <w:top w:val="single" w:sz="4" w:space="1" w:color="auto"/>
          <w:left w:val="single" w:sz="4" w:space="4" w:color="auto"/>
          <w:bottom w:val="single" w:sz="4" w:space="1" w:color="auto"/>
          <w:right w:val="single" w:sz="4" w:space="4" w:color="auto"/>
        </w:pBdr>
        <w:shd w:val="clear" w:color="auto" w:fill="EEECE1"/>
        <w:textAlignment w:val="top"/>
        <w:rPr>
          <w:rFonts w:ascii="Arial Narrow" w:hAnsi="Arial Narrow" w:cs="Tahoma"/>
          <w:b/>
          <w:bCs/>
          <w:i/>
        </w:rPr>
      </w:pPr>
      <w:r w:rsidRPr="00213046">
        <w:rPr>
          <w:rFonts w:ascii="Arial Narrow" w:hAnsi="Arial Narrow" w:cs="Tahoma"/>
          <w:b/>
          <w:bCs/>
          <w:i/>
        </w:rPr>
        <w:t>§ 38nc Závazné posouzení způsobu, jakým byla vytvořena cena sjednávaná mezi spojenými osobami</w:t>
      </w:r>
      <w:bookmarkEnd w:id="2"/>
    </w:p>
    <w:p w:rsidR="00CA3622" w:rsidRPr="00213046" w:rsidRDefault="00CA3622" w:rsidP="00C85B66">
      <w:pPr>
        <w:pBdr>
          <w:top w:val="single" w:sz="4" w:space="1" w:color="auto"/>
          <w:left w:val="single" w:sz="4" w:space="4" w:color="auto"/>
          <w:bottom w:val="single" w:sz="4" w:space="1" w:color="auto"/>
          <w:right w:val="single" w:sz="4" w:space="4" w:color="auto"/>
        </w:pBdr>
        <w:shd w:val="clear" w:color="auto" w:fill="EEECE1"/>
        <w:textAlignment w:val="top"/>
        <w:rPr>
          <w:rFonts w:ascii="Arial Narrow" w:hAnsi="Arial Narrow" w:cs="Tahoma"/>
          <w:b/>
          <w:bCs/>
          <w:i/>
        </w:rPr>
      </w:pPr>
    </w:p>
    <w:p w:rsidR="00C85B66" w:rsidRDefault="00C85B66" w:rsidP="00C85B66">
      <w:pPr>
        <w:pBdr>
          <w:top w:val="single" w:sz="4" w:space="1" w:color="auto"/>
          <w:left w:val="single" w:sz="4" w:space="4" w:color="auto"/>
          <w:bottom w:val="single" w:sz="4" w:space="1" w:color="auto"/>
          <w:right w:val="single" w:sz="4" w:space="4" w:color="auto"/>
        </w:pBdr>
        <w:shd w:val="clear" w:color="auto" w:fill="EEECE1"/>
        <w:textAlignment w:val="top"/>
        <w:rPr>
          <w:rFonts w:ascii="Arial Narrow" w:hAnsi="Arial Narrow" w:cs="Tahoma"/>
          <w:i/>
        </w:rPr>
      </w:pPr>
      <w:r w:rsidRPr="00213046">
        <w:rPr>
          <w:rStyle w:val="odst1"/>
          <w:rFonts w:ascii="Arial Narrow" w:hAnsi="Arial Narrow" w:cs="Tahoma"/>
          <w:i/>
        </w:rPr>
        <w:t>(1)</w:t>
      </w:r>
      <w:r w:rsidRPr="00213046">
        <w:rPr>
          <w:rFonts w:ascii="Arial Narrow" w:hAnsi="Arial Narrow" w:cs="Tahoma"/>
          <w:i/>
        </w:rPr>
        <w:t xml:space="preserve"> Poplatník, který sjednává cenu v obchodním vztahu s osobou, která je vůči němu považována za spojenou osobu, může požádat místně příslušného správce daně o vydání rozhodnutí o závazném posouzení</w:t>
      </w:r>
      <w:hyperlink r:id="rId10" w:anchor="poznamka39i" w:history="1">
        <w:r w:rsidRPr="00213046">
          <w:rPr>
            <w:rStyle w:val="Hypertextovodkaz"/>
            <w:rFonts w:ascii="Arial Narrow" w:hAnsi="Arial Narrow" w:cs="Tahoma"/>
            <w:i/>
            <w:vertAlign w:val="superscript"/>
          </w:rPr>
          <w:t>39i)</w:t>
        </w:r>
      </w:hyperlink>
      <w:r w:rsidRPr="00213046">
        <w:rPr>
          <w:rFonts w:ascii="Arial Narrow" w:hAnsi="Arial Narrow" w:cs="Tahoma"/>
          <w:i/>
        </w:rPr>
        <w:t xml:space="preserve">, zda způsob, jakým byla cena </w:t>
      </w:r>
      <w:r w:rsidRPr="00C85B66">
        <w:rPr>
          <w:rFonts w:ascii="Arial Narrow" w:hAnsi="Arial Narrow" w:cs="Tahoma"/>
          <w:i/>
        </w:rPr>
        <w:t>vytvořena, odpovídá způsobu, kterým by byla vytvořena cena sjednaná mezi nezávislými osobami v běžných obchodních vztazích za stejných nebo obdobných podmínek (</w:t>
      </w:r>
      <w:hyperlink r:id="rId11" w:anchor="par23" w:history="1">
        <w:r w:rsidRPr="00C85B66">
          <w:rPr>
            <w:rStyle w:val="Hypertextovodkaz"/>
            <w:rFonts w:ascii="Arial Narrow" w:hAnsi="Arial Narrow" w:cs="Tahoma"/>
            <w:i/>
          </w:rPr>
          <w:t>§ 23</w:t>
        </w:r>
      </w:hyperlink>
      <w:r w:rsidRPr="00C85B66">
        <w:rPr>
          <w:rFonts w:ascii="Arial Narrow" w:hAnsi="Arial Narrow" w:cs="Tahoma"/>
          <w:i/>
        </w:rPr>
        <w:t xml:space="preserve"> odst. 7) (dále jen "závazné posouzení ceny").</w:t>
      </w:r>
      <w:r w:rsidRPr="00C85B66">
        <w:rPr>
          <w:rFonts w:ascii="Arial Narrow" w:hAnsi="Arial Narrow" w:cs="Tahoma"/>
          <w:i/>
        </w:rPr>
        <w:br/>
      </w:r>
      <w:r w:rsidRPr="00C85B66">
        <w:rPr>
          <w:rStyle w:val="odst1"/>
          <w:rFonts w:ascii="Arial Narrow" w:hAnsi="Arial Narrow" w:cs="Tahoma"/>
          <w:b w:val="0"/>
          <w:i/>
        </w:rPr>
        <w:t>(2)</w:t>
      </w:r>
      <w:r w:rsidRPr="00C85B66">
        <w:rPr>
          <w:rFonts w:ascii="Arial Narrow" w:hAnsi="Arial Narrow" w:cs="Tahoma"/>
          <w:i/>
        </w:rPr>
        <w:t xml:space="preserve"> Poplatník v žádosti o vydání rozhodnutí o závazném posouzení ceny uvede alespoň</w:t>
      </w:r>
    </w:p>
    <w:p w:rsidR="00C85B66" w:rsidRPr="00C85B66" w:rsidRDefault="00C85B66" w:rsidP="00C85B66">
      <w:pPr>
        <w:pBdr>
          <w:top w:val="single" w:sz="4" w:space="1" w:color="auto"/>
          <w:left w:val="single" w:sz="4" w:space="4" w:color="auto"/>
          <w:bottom w:val="single" w:sz="4" w:space="1" w:color="auto"/>
          <w:right w:val="single" w:sz="4" w:space="4" w:color="auto"/>
        </w:pBdr>
        <w:shd w:val="clear" w:color="auto" w:fill="EEECE1"/>
        <w:textAlignment w:val="top"/>
        <w:rPr>
          <w:rFonts w:ascii="Arial Narrow" w:hAnsi="Arial Narrow" w:cs="Tahoma"/>
          <w:i/>
        </w:rPr>
      </w:pPr>
    </w:p>
    <w:p w:rsidR="00C85B66" w:rsidRPr="00C85B66" w:rsidRDefault="00C85B66" w:rsidP="00C85B66">
      <w:pPr>
        <w:pBdr>
          <w:top w:val="single" w:sz="4" w:space="1" w:color="auto"/>
          <w:left w:val="single" w:sz="4" w:space="4" w:color="auto"/>
          <w:bottom w:val="single" w:sz="4" w:space="1" w:color="auto"/>
          <w:right w:val="single" w:sz="4" w:space="4" w:color="auto"/>
        </w:pBdr>
        <w:shd w:val="clear" w:color="auto" w:fill="EEECE1"/>
        <w:textAlignment w:val="top"/>
        <w:rPr>
          <w:rFonts w:ascii="Arial Narrow" w:hAnsi="Arial Narrow" w:cs="Tahoma"/>
          <w:i/>
        </w:rPr>
      </w:pPr>
      <w:r w:rsidRPr="00C85B66">
        <w:rPr>
          <w:rFonts w:ascii="Arial Narrow" w:hAnsi="Arial Narrow" w:cs="Tahoma"/>
          <w:i/>
        </w:rPr>
        <w:t>a) jména</w:t>
      </w:r>
      <w:r w:rsidRPr="00C85B66">
        <w:rPr>
          <w:rFonts w:ascii="Arial Narrow" w:hAnsi="Arial Narrow" w:cs="Tahoma"/>
          <w:bCs/>
          <w:i/>
          <w:strike/>
        </w:rPr>
        <w:t>,</w:t>
      </w:r>
      <w:r w:rsidRPr="00C85B66">
        <w:rPr>
          <w:rFonts w:ascii="Arial Narrow" w:hAnsi="Arial Narrow" w:cs="Tahoma"/>
          <w:i/>
        </w:rPr>
        <w:t xml:space="preserve">  bydliště nebo sídla, </w:t>
      </w:r>
      <w:r w:rsidRPr="00C85B66">
        <w:rPr>
          <w:rFonts w:ascii="Arial Narrow" w:hAnsi="Arial Narrow" w:cs="Tahoma"/>
          <w:bCs/>
          <w:i/>
        </w:rPr>
        <w:t xml:space="preserve">sídla podnikatele </w:t>
      </w:r>
      <w:r w:rsidRPr="00C85B66">
        <w:rPr>
          <w:rFonts w:ascii="Arial Narrow" w:hAnsi="Arial Narrow" w:cs="Tahoma"/>
          <w:i/>
        </w:rPr>
        <w:t xml:space="preserve">, daňová identifikační čísla, pokud byla přidělena, všech osob zúčastněných v obchodním vztahu, pro nějž je podána žádost o vydání rozhodnutí o závazném posouzení ceny, včetně poplatníků uvedených v </w:t>
      </w:r>
      <w:hyperlink r:id="rId12" w:anchor="par2" w:history="1">
        <w:r w:rsidRPr="00C85B66">
          <w:rPr>
            <w:rStyle w:val="Hypertextovodkaz"/>
            <w:rFonts w:ascii="Arial Narrow" w:hAnsi="Arial Narrow" w:cs="Tahoma"/>
            <w:i/>
          </w:rPr>
          <w:t>§ 2</w:t>
        </w:r>
      </w:hyperlink>
      <w:r w:rsidRPr="00C85B66">
        <w:rPr>
          <w:rFonts w:ascii="Arial Narrow" w:hAnsi="Arial Narrow" w:cs="Tahoma"/>
          <w:i/>
        </w:rPr>
        <w:t xml:space="preserve"> odst. 3 a </w:t>
      </w:r>
      <w:hyperlink r:id="rId13" w:anchor="par17" w:history="1">
        <w:r w:rsidRPr="00C85B66">
          <w:rPr>
            <w:rStyle w:val="Hypertextovodkaz"/>
            <w:rFonts w:ascii="Arial Narrow" w:hAnsi="Arial Narrow" w:cs="Tahoma"/>
            <w:i/>
          </w:rPr>
          <w:t>§ 17</w:t>
        </w:r>
      </w:hyperlink>
      <w:r w:rsidRPr="00C85B66">
        <w:rPr>
          <w:rFonts w:ascii="Arial Narrow" w:hAnsi="Arial Narrow" w:cs="Tahoma"/>
          <w:i/>
        </w:rPr>
        <w:t xml:space="preserve"> odst. 4 i osob, kterým nevzniká daňová povinnost z příjmů plynoucích ze zdrojů na území České republiky (dále jen "zúčastněná osoba"),</w:t>
      </w:r>
      <w:r w:rsidRPr="00C85B66">
        <w:rPr>
          <w:rFonts w:ascii="Arial Narrow" w:hAnsi="Arial Narrow" w:cs="Tahoma"/>
          <w:i/>
        </w:rPr>
        <w:br/>
        <w:t>b) popis organizační struktury, jejíž jsou zúčastněné osoby součástí, a to i mimo území České republiky,</w:t>
      </w:r>
      <w:r w:rsidRPr="00C85B66">
        <w:rPr>
          <w:rFonts w:ascii="Arial Narrow" w:hAnsi="Arial Narrow" w:cs="Tahoma"/>
          <w:i/>
        </w:rPr>
        <w:br/>
        <w:t>c) popis obchodních činností zúčastněných osob,</w:t>
      </w:r>
      <w:r w:rsidRPr="00C85B66">
        <w:rPr>
          <w:rFonts w:ascii="Arial Narrow" w:hAnsi="Arial Narrow" w:cs="Tahoma"/>
          <w:i/>
        </w:rPr>
        <w:br/>
        <w:t>d) popis obchodního vztahu, pro který je podána žádost o závazné posouzení ceny,</w:t>
      </w:r>
      <w:r w:rsidRPr="00C85B66">
        <w:rPr>
          <w:rFonts w:ascii="Arial Narrow" w:hAnsi="Arial Narrow" w:cs="Tahoma"/>
          <w:i/>
        </w:rPr>
        <w:br/>
        <w:t>e) zdaňovací období, na které se má rozhodnutí o závazném posouzení ceny vztahovat,</w:t>
      </w:r>
      <w:r w:rsidRPr="00C85B66">
        <w:rPr>
          <w:rFonts w:ascii="Arial Narrow" w:hAnsi="Arial Narrow" w:cs="Tahoma"/>
          <w:i/>
        </w:rPr>
        <w:br/>
        <w:t>f) popis a dokumentace způsobu jakým byla cena vytvořena, včetně všech údajů týkajících se obchodního případu; u údajů, které budou známy v budoucnu, se uvedou předpoklady, ze kterých se při odhadu hodnot těchto údajů vycházelo,</w:t>
      </w:r>
      <w:r w:rsidRPr="00C85B66">
        <w:rPr>
          <w:rFonts w:ascii="Arial Narrow" w:hAnsi="Arial Narrow" w:cs="Tahoma"/>
          <w:i/>
        </w:rPr>
        <w:br/>
        <w:t>g) návrh výroku rozhodnutí o závazném posouzení ceny.</w:t>
      </w:r>
    </w:p>
    <w:p w:rsidR="00C85B66" w:rsidRDefault="00C85B66" w:rsidP="00C85B66">
      <w:pPr>
        <w:pBdr>
          <w:top w:val="single" w:sz="4" w:space="1" w:color="auto"/>
          <w:left w:val="single" w:sz="4" w:space="4" w:color="auto"/>
          <w:bottom w:val="single" w:sz="4" w:space="1" w:color="auto"/>
          <w:right w:val="single" w:sz="4" w:space="4" w:color="auto"/>
        </w:pBdr>
        <w:shd w:val="clear" w:color="auto" w:fill="EEECE1"/>
        <w:rPr>
          <w:rStyle w:val="odst1"/>
          <w:rFonts w:ascii="Arial Narrow" w:hAnsi="Arial Narrow" w:cs="Tahoma"/>
          <w:b w:val="0"/>
          <w:i/>
        </w:rPr>
      </w:pPr>
    </w:p>
    <w:p w:rsidR="00C85B66" w:rsidRDefault="00C85B66" w:rsidP="00C85B66">
      <w:pPr>
        <w:pBdr>
          <w:top w:val="single" w:sz="4" w:space="1" w:color="auto"/>
          <w:left w:val="single" w:sz="4" w:space="4" w:color="auto"/>
          <w:bottom w:val="single" w:sz="4" w:space="1" w:color="auto"/>
          <w:right w:val="single" w:sz="4" w:space="4" w:color="auto"/>
        </w:pBdr>
        <w:shd w:val="clear" w:color="auto" w:fill="EEECE1"/>
        <w:rPr>
          <w:rFonts w:ascii="Arial Narrow" w:hAnsi="Arial Narrow" w:cs="Tahoma"/>
          <w:i/>
        </w:rPr>
      </w:pPr>
      <w:r w:rsidRPr="00C85B66">
        <w:rPr>
          <w:rStyle w:val="odst1"/>
          <w:rFonts w:ascii="Arial Narrow" w:hAnsi="Arial Narrow" w:cs="Tahoma"/>
          <w:b w:val="0"/>
          <w:i/>
        </w:rPr>
        <w:t>(3)</w:t>
      </w:r>
      <w:r w:rsidRPr="00C85B66">
        <w:rPr>
          <w:rFonts w:ascii="Arial Narrow" w:hAnsi="Arial Narrow" w:cs="Tahoma"/>
          <w:i/>
        </w:rPr>
        <w:t xml:space="preserve"> O žádosti o vydání rozhodnutí o závazném posouzení ceny rozhodne správce daně, u kterého byla žádost podána. Pokud je v obchodním vztahu více zúčastněných osob, které mají daňovou povinnost z příjmů plynoucích ze zdrojů na území České republiky a tuto povinnost spravují odlišní správci daně, rozhodnutí o závazném posouzení ceny vydá správce daně </w:t>
      </w:r>
      <w:r w:rsidRPr="00C85B66">
        <w:rPr>
          <w:rFonts w:ascii="Arial Narrow" w:hAnsi="Arial Narrow" w:cs="Tahoma"/>
          <w:bCs/>
          <w:i/>
        </w:rPr>
        <w:t xml:space="preserve">nejblíže nadřízený nejblíže nadřízenému správci daně těchto správců daně </w:t>
      </w:r>
      <w:r w:rsidRPr="00C85B66">
        <w:rPr>
          <w:rFonts w:ascii="Arial Narrow" w:hAnsi="Arial Narrow" w:cs="Tahoma"/>
          <w:i/>
        </w:rPr>
        <w:t>a závazné posouzení ceny je pro tyto správce daně účinné. Dotčeným správcům daně a dalším zúčastněným osobám se rozhodnutí doručuje na vědomí. Jsou-li dány důvody pro zrušení rozhodnutí o závazném posouzení ceny podle zvláštního právního předpisu, rozhodne o jeho zrušení správce daně, který je vydal, na návrh kterékoliv zúčastněné osoby nebo z podnětu dotčeného správce daně.</w:t>
      </w:r>
      <w:r w:rsidRPr="00C85B66">
        <w:rPr>
          <w:rFonts w:ascii="Arial Narrow" w:hAnsi="Arial Narrow" w:cs="Tahoma"/>
          <w:i/>
        </w:rPr>
        <w:br/>
      </w:r>
      <w:r w:rsidRPr="00C85B66">
        <w:rPr>
          <w:rStyle w:val="odst1"/>
          <w:rFonts w:ascii="Arial Narrow" w:hAnsi="Arial Narrow" w:cs="Tahoma"/>
          <w:b w:val="0"/>
          <w:i/>
        </w:rPr>
        <w:t>(4)</w:t>
      </w:r>
      <w:r w:rsidRPr="00C85B66">
        <w:rPr>
          <w:rFonts w:ascii="Arial Narrow" w:hAnsi="Arial Narrow" w:cs="Tahoma"/>
          <w:i/>
        </w:rPr>
        <w:t xml:space="preserve"> Rozhodnutí o závazném posouzení ceny může být vydáno i pro právnickou osobu, jejíž založení se předpokládá. Žádost </w:t>
      </w:r>
      <w:r w:rsidRPr="00213046">
        <w:rPr>
          <w:rFonts w:ascii="Arial Narrow" w:hAnsi="Arial Narrow" w:cs="Tahoma"/>
          <w:i/>
        </w:rPr>
        <w:t>podle odstavce 2 je oprávněna za ni předložit jiná osoba, pokud zakládanou právnickou osobu, pro kterou je závazné posouzení ceny žádáno, dostatečně identifikuje. O závazné posouzení ceny požádá tato jiná osoba místně příslušného správce daně z příjmů podle předpokládaného sídla zakládané právnické osoby. Identifikace zakládané právnické osoby musí být uvedena i ve výroku rozhodnutí o závazném posouzení ceny. Příjemcem tohoto rozhodnutí je žadatel a je účinné pro stanovení daňové povinnosti zakládané právnické osoby, a to ode dne jejího vzniku.</w:t>
      </w:r>
    </w:p>
    <w:p w:rsidR="00CA3622" w:rsidRPr="00213046" w:rsidRDefault="00CA3622" w:rsidP="00C85B66">
      <w:pPr>
        <w:pBdr>
          <w:top w:val="single" w:sz="4" w:space="1" w:color="auto"/>
          <w:left w:val="single" w:sz="4" w:space="4" w:color="auto"/>
          <w:bottom w:val="single" w:sz="4" w:space="1" w:color="auto"/>
          <w:right w:val="single" w:sz="4" w:space="4" w:color="auto"/>
        </w:pBdr>
        <w:shd w:val="clear" w:color="auto" w:fill="EEECE1"/>
        <w:rPr>
          <w:rFonts w:ascii="Arial Narrow" w:hAnsi="Arial Narrow"/>
          <w:i/>
        </w:rPr>
      </w:pPr>
    </w:p>
    <w:p w:rsidR="00C85B66" w:rsidRPr="00213046" w:rsidRDefault="00C85B66" w:rsidP="00C85B66">
      <w:pPr>
        <w:shd w:val="clear" w:color="auto" w:fill="FFFFFF"/>
        <w:ind w:left="300"/>
        <w:rPr>
          <w:rFonts w:ascii="Arial Narrow" w:hAnsi="Arial Narrow"/>
          <w:sz w:val="22"/>
          <w:szCs w:val="22"/>
        </w:rPr>
      </w:pPr>
    </w:p>
    <w:p w:rsidR="00C85B66" w:rsidRDefault="00C85B66" w:rsidP="00C85B66">
      <w:pPr>
        <w:shd w:val="clear" w:color="auto" w:fill="FFFFFF"/>
        <w:ind w:left="300"/>
        <w:rPr>
          <w:rFonts w:ascii="Arial Narrow" w:hAnsi="Arial Narrow"/>
          <w:sz w:val="22"/>
          <w:szCs w:val="22"/>
        </w:rPr>
      </w:pPr>
    </w:p>
    <w:p w:rsidR="00ED1E32" w:rsidRDefault="00ED1E32" w:rsidP="00C85B66">
      <w:pPr>
        <w:shd w:val="clear" w:color="auto" w:fill="FFFFFF"/>
        <w:ind w:left="300"/>
        <w:rPr>
          <w:rFonts w:ascii="Arial Narrow" w:hAnsi="Arial Narrow"/>
          <w:sz w:val="22"/>
          <w:szCs w:val="22"/>
        </w:rPr>
      </w:pPr>
    </w:p>
    <w:p w:rsidR="00ED1E32" w:rsidRPr="00213046" w:rsidRDefault="00ED1E32" w:rsidP="00C85B66">
      <w:pPr>
        <w:shd w:val="clear" w:color="auto" w:fill="FFFFFF"/>
        <w:ind w:left="300"/>
        <w:rPr>
          <w:rFonts w:ascii="Arial Narrow" w:hAnsi="Arial Narrow"/>
          <w:sz w:val="22"/>
          <w:szCs w:val="22"/>
        </w:rPr>
      </w:pPr>
    </w:p>
    <w:p w:rsidR="00C85B66" w:rsidRPr="00ED1E32" w:rsidRDefault="00C85B66" w:rsidP="00C85B66">
      <w:pPr>
        <w:pStyle w:val="Odstavecseseznamem"/>
        <w:numPr>
          <w:ilvl w:val="0"/>
          <w:numId w:val="3"/>
        </w:numPr>
        <w:shd w:val="clear" w:color="auto" w:fill="FFFFFF"/>
        <w:suppressAutoHyphens w:val="0"/>
        <w:ind w:left="300" w:hanging="426"/>
        <w:rPr>
          <w:rFonts w:ascii="Arial Narrow" w:hAnsi="Arial Narrow"/>
          <w:color w:val="0000FF"/>
          <w:sz w:val="40"/>
          <w:szCs w:val="40"/>
          <w:lang w:eastAsia="cs-CZ"/>
        </w:rPr>
      </w:pPr>
      <w:r w:rsidRPr="00ED1E32">
        <w:rPr>
          <w:rFonts w:ascii="Arial Narrow" w:hAnsi="Arial Narrow" w:cs="Georgia,BoldItalic"/>
          <w:bCs/>
          <w:iCs/>
          <w:color w:val="0000FF"/>
          <w:sz w:val="40"/>
          <w:szCs w:val="40"/>
          <w:lang w:eastAsia="en-US"/>
        </w:rPr>
        <w:t xml:space="preserve">Pokyny Ministerstva financí ČR a </w:t>
      </w:r>
      <w:r w:rsidRPr="00ED1E32">
        <w:rPr>
          <w:rFonts w:ascii="Arial Narrow" w:hAnsi="Arial Narrow"/>
          <w:color w:val="0000FF"/>
          <w:sz w:val="40"/>
          <w:szCs w:val="40"/>
        </w:rPr>
        <w:t>Generální</w:t>
      </w:r>
      <w:r w:rsidR="004C4B1F">
        <w:rPr>
          <w:rFonts w:ascii="Arial Narrow" w:hAnsi="Arial Narrow"/>
          <w:color w:val="0000FF"/>
          <w:sz w:val="40"/>
          <w:szCs w:val="40"/>
        </w:rPr>
        <w:t>ho</w:t>
      </w:r>
      <w:r w:rsidRPr="00ED1E32">
        <w:rPr>
          <w:rFonts w:ascii="Arial Narrow" w:hAnsi="Arial Narrow"/>
          <w:color w:val="0000FF"/>
          <w:sz w:val="40"/>
          <w:szCs w:val="40"/>
        </w:rPr>
        <w:t xml:space="preserve"> finanční</w:t>
      </w:r>
      <w:r w:rsidR="004C4B1F">
        <w:rPr>
          <w:rFonts w:ascii="Arial Narrow" w:hAnsi="Arial Narrow"/>
          <w:color w:val="0000FF"/>
          <w:sz w:val="40"/>
          <w:szCs w:val="40"/>
        </w:rPr>
        <w:t>ho</w:t>
      </w:r>
      <w:r w:rsidRPr="00ED1E32">
        <w:rPr>
          <w:rFonts w:ascii="Arial Narrow" w:hAnsi="Arial Narrow"/>
          <w:color w:val="0000FF"/>
          <w:sz w:val="40"/>
          <w:szCs w:val="40"/>
        </w:rPr>
        <w:t xml:space="preserve"> ředitelství</w:t>
      </w:r>
      <w:r w:rsidRPr="00ED1E32">
        <w:rPr>
          <w:rFonts w:ascii="Arial Narrow" w:hAnsi="Arial Narrow" w:cs="Georgia,BoldItalic"/>
          <w:bCs/>
          <w:iCs/>
          <w:color w:val="0000FF"/>
          <w:sz w:val="40"/>
          <w:szCs w:val="40"/>
          <w:lang w:eastAsia="en-US"/>
        </w:rPr>
        <w:t xml:space="preserve"> (GFŘ)</w:t>
      </w:r>
    </w:p>
    <w:p w:rsidR="00C85B66" w:rsidRDefault="00C85B66" w:rsidP="00274A2D">
      <w:pPr>
        <w:shd w:val="clear" w:color="auto" w:fill="FFFFFF"/>
        <w:jc w:val="both"/>
        <w:rPr>
          <w:rFonts w:ascii="Arial Narrow" w:hAnsi="Arial Narrow"/>
          <w:sz w:val="22"/>
          <w:szCs w:val="22"/>
        </w:rPr>
      </w:pPr>
    </w:p>
    <w:p w:rsidR="00C85B66" w:rsidRPr="0070068B" w:rsidRDefault="00C85B66" w:rsidP="00274A2D">
      <w:pPr>
        <w:shd w:val="clear" w:color="auto" w:fill="FFFFFF"/>
        <w:jc w:val="both"/>
        <w:rPr>
          <w:rFonts w:ascii="Arial Narrow" w:hAnsi="Arial Narrow"/>
          <w:sz w:val="22"/>
          <w:szCs w:val="22"/>
        </w:rPr>
      </w:pPr>
      <w:r w:rsidRPr="00274A2D">
        <w:rPr>
          <w:rFonts w:ascii="Arial Narrow" w:hAnsi="Arial Narrow"/>
          <w:b/>
          <w:sz w:val="22"/>
          <w:szCs w:val="22"/>
        </w:rPr>
        <w:t>Pokyn D – 332</w:t>
      </w:r>
      <w:r>
        <w:rPr>
          <w:rFonts w:ascii="Arial Narrow" w:hAnsi="Arial Narrow"/>
          <w:sz w:val="22"/>
          <w:szCs w:val="22"/>
        </w:rPr>
        <w:t xml:space="preserve">, vydaný MF ČR, </w:t>
      </w:r>
      <w:r w:rsidRPr="0070068B">
        <w:rPr>
          <w:rFonts w:ascii="Arial Narrow" w:hAnsi="Arial Narrow"/>
          <w:sz w:val="22"/>
          <w:szCs w:val="22"/>
        </w:rPr>
        <w:t>účinný od 1. 1. 2011 (n</w:t>
      </w:r>
      <w:r w:rsidR="00274A2D">
        <w:rPr>
          <w:rFonts w:ascii="Arial Narrow" w:hAnsi="Arial Narrow"/>
          <w:sz w:val="22"/>
          <w:szCs w:val="22"/>
        </w:rPr>
        <w:t>ahrazující původní pokyn D-258, implementuje Směrnici</w:t>
      </w:r>
      <w:r w:rsidRPr="0070068B">
        <w:rPr>
          <w:rFonts w:ascii="Arial Narrow" w:hAnsi="Arial Narrow"/>
          <w:sz w:val="22"/>
          <w:szCs w:val="22"/>
        </w:rPr>
        <w:t xml:space="preserve"> OECD o převodních cenách pro nadnárodní podniky a daňové správy</w:t>
      </w:r>
      <w:r w:rsidR="00274A2D">
        <w:rPr>
          <w:rFonts w:ascii="Arial Narrow" w:hAnsi="Arial Narrow"/>
          <w:sz w:val="22"/>
          <w:szCs w:val="22"/>
        </w:rPr>
        <w:t xml:space="preserve">, </w:t>
      </w:r>
      <w:r>
        <w:rPr>
          <w:rFonts w:ascii="Arial Narrow" w:hAnsi="Arial Narrow"/>
          <w:sz w:val="22"/>
          <w:szCs w:val="22"/>
        </w:rPr>
        <w:t>příloha č. 01)</w:t>
      </w:r>
    </w:p>
    <w:p w:rsidR="00C85B66" w:rsidRPr="00213046" w:rsidRDefault="00C85B66" w:rsidP="00274A2D">
      <w:pPr>
        <w:shd w:val="clear" w:color="auto" w:fill="FFFFFF"/>
        <w:jc w:val="both"/>
        <w:rPr>
          <w:rFonts w:ascii="Arial Narrow" w:hAnsi="Arial Narrow"/>
          <w:sz w:val="22"/>
          <w:szCs w:val="22"/>
        </w:rPr>
      </w:pPr>
    </w:p>
    <w:p w:rsidR="00C85B66" w:rsidRPr="0070068B" w:rsidRDefault="00C85B66" w:rsidP="00274A2D">
      <w:pPr>
        <w:shd w:val="clear" w:color="auto" w:fill="FFFFFF"/>
        <w:jc w:val="both"/>
        <w:rPr>
          <w:rFonts w:ascii="Arial Narrow" w:hAnsi="Arial Narrow"/>
          <w:sz w:val="22"/>
          <w:szCs w:val="22"/>
        </w:rPr>
      </w:pPr>
      <w:r w:rsidRPr="00274A2D">
        <w:rPr>
          <w:rFonts w:ascii="Arial Narrow" w:hAnsi="Arial Narrow"/>
          <w:b/>
          <w:sz w:val="22"/>
          <w:szCs w:val="22"/>
        </w:rPr>
        <w:t>Pokyn D – 333</w:t>
      </w:r>
      <w:r>
        <w:rPr>
          <w:rFonts w:ascii="Arial Narrow" w:hAnsi="Arial Narrow"/>
          <w:sz w:val="22"/>
          <w:szCs w:val="22"/>
        </w:rPr>
        <w:t xml:space="preserve">, vydaný MF ČR, </w:t>
      </w:r>
      <w:r w:rsidRPr="0070068B">
        <w:rPr>
          <w:rFonts w:ascii="Arial Narrow" w:hAnsi="Arial Narrow"/>
          <w:sz w:val="22"/>
          <w:szCs w:val="22"/>
        </w:rPr>
        <w:t xml:space="preserve">účinný od 1. 1. 2011 (nahrazující </w:t>
      </w:r>
      <w:r w:rsidR="00274A2D">
        <w:rPr>
          <w:rFonts w:ascii="Arial Narrow" w:hAnsi="Arial Narrow"/>
          <w:sz w:val="22"/>
          <w:szCs w:val="22"/>
        </w:rPr>
        <w:t>původní pokyn D-292 vč. Dodatku, zavádí závazné</w:t>
      </w:r>
      <w:r w:rsidRPr="0070068B">
        <w:rPr>
          <w:rFonts w:ascii="Arial Narrow" w:hAnsi="Arial Narrow"/>
          <w:sz w:val="22"/>
          <w:szCs w:val="22"/>
        </w:rPr>
        <w:t xml:space="preserve"> posouzení</w:t>
      </w:r>
      <w:r w:rsidR="00274A2D">
        <w:rPr>
          <w:rFonts w:ascii="Arial Narrow" w:hAnsi="Arial Narrow"/>
          <w:sz w:val="22"/>
          <w:szCs w:val="22"/>
        </w:rPr>
        <w:t xml:space="preserve">, </w:t>
      </w:r>
      <w:r>
        <w:rPr>
          <w:rFonts w:ascii="Arial Narrow" w:hAnsi="Arial Narrow"/>
          <w:sz w:val="22"/>
          <w:szCs w:val="22"/>
        </w:rPr>
        <w:t>příloha č. 02)</w:t>
      </w:r>
    </w:p>
    <w:p w:rsidR="00C85B66" w:rsidRPr="00213046" w:rsidRDefault="00C85B66" w:rsidP="00274A2D">
      <w:pPr>
        <w:shd w:val="clear" w:color="auto" w:fill="FFFFFF"/>
        <w:jc w:val="both"/>
        <w:rPr>
          <w:rFonts w:ascii="Arial Narrow" w:hAnsi="Arial Narrow"/>
          <w:sz w:val="22"/>
          <w:szCs w:val="22"/>
        </w:rPr>
      </w:pPr>
    </w:p>
    <w:p w:rsidR="00C85B66" w:rsidRPr="0070068B" w:rsidRDefault="00C85B66" w:rsidP="00274A2D">
      <w:pPr>
        <w:shd w:val="clear" w:color="auto" w:fill="FFFFFF"/>
        <w:jc w:val="both"/>
        <w:rPr>
          <w:rFonts w:ascii="Arial Narrow" w:hAnsi="Arial Narrow"/>
          <w:sz w:val="22"/>
          <w:szCs w:val="22"/>
        </w:rPr>
      </w:pPr>
      <w:r w:rsidRPr="00274A2D">
        <w:rPr>
          <w:rFonts w:ascii="Arial Narrow" w:hAnsi="Arial Narrow"/>
          <w:b/>
          <w:sz w:val="22"/>
          <w:szCs w:val="22"/>
        </w:rPr>
        <w:t>Pokyn D – 334</w:t>
      </w:r>
      <w:r>
        <w:rPr>
          <w:rFonts w:ascii="Arial Narrow" w:hAnsi="Arial Narrow"/>
          <w:sz w:val="22"/>
          <w:szCs w:val="22"/>
        </w:rPr>
        <w:t xml:space="preserve">, vydaný MF ČR, </w:t>
      </w:r>
      <w:r w:rsidRPr="0070068B">
        <w:rPr>
          <w:rFonts w:ascii="Arial Narrow" w:hAnsi="Arial Narrow"/>
          <w:sz w:val="22"/>
          <w:szCs w:val="22"/>
        </w:rPr>
        <w:t>účinný od 1. 1. 2011 (</w:t>
      </w:r>
      <w:r w:rsidR="00274A2D">
        <w:rPr>
          <w:rFonts w:ascii="Arial Narrow" w:hAnsi="Arial Narrow"/>
          <w:sz w:val="22"/>
          <w:szCs w:val="22"/>
        </w:rPr>
        <w:t xml:space="preserve">nahrazující původní pokyn D-293, upravuje </w:t>
      </w:r>
      <w:r w:rsidRPr="0070068B">
        <w:rPr>
          <w:rFonts w:ascii="Arial Narrow" w:hAnsi="Arial Narrow"/>
          <w:sz w:val="22"/>
          <w:szCs w:val="22"/>
        </w:rPr>
        <w:t>rozsah dokumentace k převodním cenám</w:t>
      </w:r>
      <w:r w:rsidR="00274A2D">
        <w:rPr>
          <w:rFonts w:ascii="Arial Narrow" w:hAnsi="Arial Narrow"/>
          <w:sz w:val="22"/>
          <w:szCs w:val="22"/>
        </w:rPr>
        <w:t xml:space="preserve">, </w:t>
      </w:r>
      <w:r>
        <w:rPr>
          <w:rFonts w:ascii="Arial Narrow" w:hAnsi="Arial Narrow"/>
          <w:sz w:val="22"/>
          <w:szCs w:val="22"/>
        </w:rPr>
        <w:t>příloha č. 03)</w:t>
      </w:r>
    </w:p>
    <w:p w:rsidR="00C85B66" w:rsidRDefault="00C85B66" w:rsidP="00274A2D">
      <w:pPr>
        <w:jc w:val="both"/>
        <w:rPr>
          <w:rFonts w:ascii="Arial Narrow" w:hAnsi="Arial Narrow"/>
          <w:sz w:val="22"/>
          <w:szCs w:val="22"/>
        </w:rPr>
      </w:pPr>
    </w:p>
    <w:p w:rsidR="00C85B66" w:rsidRPr="00213046" w:rsidRDefault="00C85B66" w:rsidP="00274A2D">
      <w:pPr>
        <w:autoSpaceDE w:val="0"/>
        <w:autoSpaceDN w:val="0"/>
        <w:adjustRightInd w:val="0"/>
        <w:jc w:val="both"/>
        <w:rPr>
          <w:rFonts w:ascii="Arial Narrow" w:hAnsi="Arial Narrow" w:cs="TimesNewRoman,Bold"/>
          <w:bCs/>
          <w:sz w:val="22"/>
          <w:szCs w:val="22"/>
          <w:lang w:eastAsia="en-US"/>
        </w:rPr>
      </w:pPr>
      <w:r w:rsidRPr="00274A2D">
        <w:rPr>
          <w:rFonts w:ascii="Arial Narrow" w:hAnsi="Arial Narrow"/>
          <w:b/>
          <w:sz w:val="22"/>
          <w:szCs w:val="22"/>
        </w:rPr>
        <w:t>Pokyn GFŘ D – 10</w:t>
      </w:r>
      <w:r>
        <w:rPr>
          <w:rFonts w:ascii="Arial Narrow" w:hAnsi="Arial Narrow"/>
          <w:sz w:val="22"/>
          <w:szCs w:val="22"/>
        </w:rPr>
        <w:t xml:space="preserve">, vydaný GFŘ, </w:t>
      </w:r>
      <w:r w:rsidRPr="00213046">
        <w:rPr>
          <w:rFonts w:ascii="Arial Narrow" w:hAnsi="Arial Narrow"/>
          <w:sz w:val="22"/>
          <w:szCs w:val="22"/>
        </w:rPr>
        <w:t>účinný od 1. 1. 2013</w:t>
      </w:r>
      <w:r w:rsidRPr="0070068B">
        <w:rPr>
          <w:rFonts w:ascii="Arial Narrow" w:hAnsi="Arial Narrow"/>
          <w:sz w:val="22"/>
          <w:szCs w:val="22"/>
        </w:rPr>
        <w:t xml:space="preserve"> </w:t>
      </w:r>
      <w:r w:rsidR="00274A2D">
        <w:rPr>
          <w:rFonts w:ascii="Arial Narrow" w:hAnsi="Arial Narrow"/>
          <w:sz w:val="22"/>
          <w:szCs w:val="22"/>
        </w:rPr>
        <w:t xml:space="preserve">(pokyn </w:t>
      </w:r>
      <w:r w:rsidRPr="00213046">
        <w:rPr>
          <w:rFonts w:ascii="Arial Narrow" w:hAnsi="Arial Narrow" w:cs="TimesNewRoman,Bold"/>
          <w:bCs/>
          <w:sz w:val="22"/>
          <w:szCs w:val="22"/>
          <w:lang w:eastAsia="en-US"/>
        </w:rPr>
        <w:t xml:space="preserve">ke službám s nízkou </w:t>
      </w:r>
      <w:r w:rsidRPr="00F84170">
        <w:rPr>
          <w:rFonts w:ascii="Arial Narrow" w:hAnsi="Arial Narrow" w:cs="TimesNewRoman,Bold"/>
          <w:bCs/>
          <w:sz w:val="22"/>
          <w:szCs w:val="22"/>
          <w:lang w:eastAsia="en-US"/>
        </w:rPr>
        <w:t>přidanou hodnotou poskytovaným mezi spojenými osobami/sdruženými podniky</w:t>
      </w:r>
      <w:r w:rsidR="00274A2D" w:rsidRPr="00F84170">
        <w:rPr>
          <w:rFonts w:ascii="Arial Narrow" w:hAnsi="Arial Narrow" w:cs="TimesNewRoman,Bold"/>
          <w:bCs/>
          <w:sz w:val="22"/>
          <w:szCs w:val="22"/>
          <w:lang w:eastAsia="en-US"/>
        </w:rPr>
        <w:t xml:space="preserve">, </w:t>
      </w:r>
      <w:r w:rsidRPr="00F84170">
        <w:rPr>
          <w:rFonts w:ascii="Arial Narrow" w:hAnsi="Arial Narrow"/>
          <w:sz w:val="22"/>
          <w:szCs w:val="22"/>
        </w:rPr>
        <w:t>příloha č. 04)</w:t>
      </w:r>
    </w:p>
    <w:p w:rsidR="00C85B66" w:rsidRPr="00213046" w:rsidRDefault="00C85B66" w:rsidP="00C85B66">
      <w:pPr>
        <w:rPr>
          <w:rFonts w:ascii="Arial Narrow" w:hAnsi="Arial Narrow"/>
          <w:sz w:val="22"/>
          <w:szCs w:val="22"/>
        </w:rPr>
      </w:pPr>
    </w:p>
    <w:p w:rsidR="00F27C4A" w:rsidRPr="00213046" w:rsidRDefault="00F27C4A" w:rsidP="00C85B66">
      <w:pPr>
        <w:rPr>
          <w:rFonts w:ascii="Arial Narrow" w:hAnsi="Arial Narrow"/>
          <w:sz w:val="22"/>
          <w:szCs w:val="22"/>
        </w:rPr>
      </w:pPr>
    </w:p>
    <w:p w:rsidR="00C85B66" w:rsidRPr="00ED1E32" w:rsidRDefault="00C85B66" w:rsidP="00C85B66">
      <w:pPr>
        <w:pStyle w:val="Odstavecseseznamem"/>
        <w:numPr>
          <w:ilvl w:val="0"/>
          <w:numId w:val="3"/>
        </w:numPr>
        <w:ind w:left="426" w:hanging="426"/>
        <w:rPr>
          <w:rFonts w:ascii="Arial Narrow" w:hAnsi="Arial Narrow" w:cs="Georgia,BoldItalic"/>
          <w:bCs/>
          <w:iCs/>
          <w:color w:val="0000FF"/>
          <w:sz w:val="40"/>
          <w:szCs w:val="40"/>
          <w:lang w:eastAsia="en-US"/>
        </w:rPr>
      </w:pPr>
      <w:r w:rsidRPr="00ED1E32">
        <w:rPr>
          <w:rFonts w:ascii="Arial Narrow" w:hAnsi="Arial Narrow" w:cs="Georgia,BoldItalic"/>
          <w:bCs/>
          <w:iCs/>
          <w:color w:val="0000FF"/>
          <w:sz w:val="40"/>
          <w:szCs w:val="40"/>
          <w:lang w:eastAsia="en-US"/>
        </w:rPr>
        <w:t>Směrnice OECD a ostatní</w:t>
      </w:r>
    </w:p>
    <w:p w:rsidR="00C85B66" w:rsidRPr="00213046" w:rsidRDefault="00C85B66" w:rsidP="00C85B66">
      <w:pPr>
        <w:autoSpaceDE w:val="0"/>
        <w:autoSpaceDN w:val="0"/>
        <w:adjustRightInd w:val="0"/>
        <w:rPr>
          <w:rFonts w:ascii="Arial Narrow" w:hAnsi="Arial Narrow" w:cs="Georgia"/>
          <w:sz w:val="22"/>
          <w:szCs w:val="22"/>
          <w:lang w:eastAsia="en-US"/>
        </w:rPr>
      </w:pPr>
    </w:p>
    <w:p w:rsidR="00C85B66" w:rsidRPr="00213046" w:rsidRDefault="00C85B66" w:rsidP="00C85B66">
      <w:pPr>
        <w:autoSpaceDE w:val="0"/>
        <w:autoSpaceDN w:val="0"/>
        <w:adjustRightInd w:val="0"/>
        <w:rPr>
          <w:rFonts w:ascii="Arial Narrow" w:hAnsi="Arial Narrow" w:cs="Georgia"/>
          <w:sz w:val="22"/>
          <w:szCs w:val="22"/>
          <w:lang w:eastAsia="en-US"/>
        </w:rPr>
      </w:pPr>
      <w:r w:rsidRPr="00213046">
        <w:rPr>
          <w:rFonts w:ascii="Arial Narrow" w:hAnsi="Arial Narrow" w:cs="Georgia"/>
          <w:sz w:val="22"/>
          <w:szCs w:val="22"/>
          <w:lang w:eastAsia="en-US"/>
        </w:rPr>
        <w:t xml:space="preserve">Transferové ceny upravují </w:t>
      </w:r>
      <w:r w:rsidRPr="00274A2D">
        <w:rPr>
          <w:rFonts w:ascii="Arial Narrow" w:hAnsi="Arial Narrow" w:cs="Georgia"/>
          <w:b/>
          <w:sz w:val="22"/>
          <w:szCs w:val="22"/>
          <w:lang w:eastAsia="en-US"/>
        </w:rPr>
        <w:t>Směrnice OECD o převodních cenách pro nadnárodní podniky a daňové správy a dále smlouvy o zamezení dvojího zdanění</w:t>
      </w:r>
      <w:r w:rsidR="00274A2D">
        <w:rPr>
          <w:rFonts w:ascii="Arial Narrow" w:hAnsi="Arial Narrow" w:cs="Georgia"/>
          <w:sz w:val="22"/>
          <w:szCs w:val="22"/>
          <w:lang w:eastAsia="en-US"/>
        </w:rPr>
        <w:t>, které ukazují d</w:t>
      </w:r>
      <w:r>
        <w:rPr>
          <w:rFonts w:ascii="Arial Narrow" w:hAnsi="Arial Narrow" w:cs="Georgia"/>
          <w:sz w:val="22"/>
          <w:szCs w:val="22"/>
          <w:lang w:eastAsia="en-US"/>
        </w:rPr>
        <w:t>okumenty EU</w:t>
      </w:r>
      <w:r w:rsidR="00274A2D">
        <w:rPr>
          <w:rFonts w:ascii="Arial Narrow" w:hAnsi="Arial Narrow" w:cs="Georgia"/>
          <w:sz w:val="22"/>
          <w:szCs w:val="22"/>
          <w:lang w:eastAsia="en-US"/>
        </w:rPr>
        <w:t>. Detaily na</w:t>
      </w:r>
      <w:r w:rsidR="009322A6">
        <w:rPr>
          <w:rFonts w:ascii="Arial Narrow" w:hAnsi="Arial Narrow" w:cs="Georgia"/>
          <w:sz w:val="22"/>
          <w:szCs w:val="22"/>
          <w:lang w:eastAsia="en-US"/>
        </w:rPr>
        <w:t xml:space="preserve"> </w:t>
      </w:r>
      <w:r w:rsidR="009322A6" w:rsidRPr="009322A6">
        <w:rPr>
          <w:rFonts w:ascii="Arial Narrow" w:hAnsi="Arial Narrow" w:cs="Georgia"/>
          <w:sz w:val="22"/>
          <w:szCs w:val="22"/>
          <w:lang w:eastAsia="en-US"/>
        </w:rPr>
        <w:t>http://www.financnisprava.cz</w:t>
      </w:r>
      <w:r w:rsidR="009322A6">
        <w:rPr>
          <w:rFonts w:ascii="Arial Narrow" w:hAnsi="Arial Narrow" w:cs="Georgia"/>
          <w:sz w:val="22"/>
          <w:szCs w:val="22"/>
          <w:lang w:eastAsia="en-US"/>
        </w:rPr>
        <w:t>.</w:t>
      </w:r>
    </w:p>
    <w:p w:rsidR="00C85B66" w:rsidRPr="00213046" w:rsidRDefault="00C85B66" w:rsidP="00C85B66">
      <w:pPr>
        <w:autoSpaceDE w:val="0"/>
        <w:autoSpaceDN w:val="0"/>
        <w:adjustRightInd w:val="0"/>
        <w:rPr>
          <w:rFonts w:ascii="Arial Narrow" w:hAnsi="Arial Narrow" w:cs="Georgia"/>
          <w:sz w:val="22"/>
          <w:szCs w:val="22"/>
          <w:lang w:eastAsia="en-US"/>
        </w:rPr>
      </w:pPr>
    </w:p>
    <w:p w:rsidR="00C85B66" w:rsidRPr="00213046" w:rsidRDefault="00C85B66" w:rsidP="00C85B66">
      <w:pPr>
        <w:autoSpaceDE w:val="0"/>
        <w:autoSpaceDN w:val="0"/>
        <w:adjustRightInd w:val="0"/>
        <w:rPr>
          <w:rFonts w:ascii="Arial Narrow" w:hAnsi="Arial Narrow" w:cs="Georgia"/>
          <w:sz w:val="22"/>
          <w:szCs w:val="22"/>
          <w:lang w:eastAsia="en-US"/>
        </w:rPr>
      </w:pPr>
      <w:r w:rsidRPr="00213046">
        <w:rPr>
          <w:rFonts w:ascii="Arial Narrow" w:hAnsi="Arial Narrow" w:cs="Georgia"/>
          <w:sz w:val="22"/>
          <w:szCs w:val="22"/>
          <w:lang w:eastAsia="en-US"/>
        </w:rPr>
        <w:t>Poznámka</w:t>
      </w:r>
    </w:p>
    <w:p w:rsidR="00C85B66" w:rsidRPr="001856D8" w:rsidRDefault="00C85B66" w:rsidP="009322A6">
      <w:pPr>
        <w:autoSpaceDE w:val="0"/>
        <w:autoSpaceDN w:val="0"/>
        <w:adjustRightInd w:val="0"/>
        <w:jc w:val="both"/>
        <w:rPr>
          <w:rFonts w:ascii="Arial Narrow" w:hAnsi="Arial Narrow"/>
          <w:i/>
          <w:sz w:val="22"/>
          <w:szCs w:val="22"/>
        </w:rPr>
      </w:pPr>
      <w:r w:rsidRPr="001856D8">
        <w:rPr>
          <w:rFonts w:ascii="Arial Narrow" w:hAnsi="Arial Narrow"/>
          <w:i/>
          <w:sz w:val="22"/>
          <w:szCs w:val="22"/>
        </w:rPr>
        <w:t>Z pohledu české legislativy není Směrnice OECD právně závazná, ale její využití pro účely posouzení převodních cen doporučuje výkladový pokyn Ministerstva financí České republiky D</w:t>
      </w:r>
      <w:r w:rsidRPr="001856D8">
        <w:rPr>
          <w:rFonts w:ascii="Arial Narrow" w:hAnsi="Arial Narrow"/>
          <w:i/>
          <w:sz w:val="22"/>
          <w:szCs w:val="22"/>
        </w:rPr>
        <w:noBreakHyphen/>
        <w:t>300, resp. GFŘ. Základní principy Směrnice OECD byly zpracovány pokynem Ministerstva financí České republiky D-258</w:t>
      </w:r>
      <w:r w:rsidR="009322A6">
        <w:rPr>
          <w:rFonts w:ascii="Arial Narrow" w:hAnsi="Arial Narrow"/>
          <w:i/>
          <w:sz w:val="22"/>
          <w:szCs w:val="22"/>
        </w:rPr>
        <w:t xml:space="preserve"> (již neplatí), </w:t>
      </w:r>
      <w:r w:rsidRPr="001856D8">
        <w:rPr>
          <w:rFonts w:ascii="Arial Narrow" w:hAnsi="Arial Narrow"/>
          <w:i/>
          <w:sz w:val="22"/>
          <w:szCs w:val="22"/>
        </w:rPr>
        <w:t>resp. D-332, který vysvětluje jak Směrnici vykládat, aby byla v souladu s právním rámcem ČR.</w:t>
      </w:r>
    </w:p>
    <w:p w:rsidR="00C85B66" w:rsidRDefault="00C85B66" w:rsidP="00C85B66">
      <w:pPr>
        <w:autoSpaceDE w:val="0"/>
        <w:autoSpaceDN w:val="0"/>
        <w:adjustRightInd w:val="0"/>
        <w:rPr>
          <w:rFonts w:ascii="Arial Narrow" w:hAnsi="Arial Narrow"/>
          <w:sz w:val="22"/>
          <w:szCs w:val="22"/>
        </w:rPr>
      </w:pPr>
    </w:p>
    <w:p w:rsidR="00C85B66" w:rsidRPr="00213046" w:rsidRDefault="00C85B66" w:rsidP="00C85B66">
      <w:pPr>
        <w:autoSpaceDE w:val="0"/>
        <w:autoSpaceDN w:val="0"/>
        <w:adjustRightInd w:val="0"/>
        <w:rPr>
          <w:rFonts w:ascii="Arial Narrow" w:hAnsi="Arial Narrow"/>
          <w:sz w:val="22"/>
          <w:szCs w:val="22"/>
        </w:rPr>
      </w:pPr>
    </w:p>
    <w:p w:rsidR="00C85B66" w:rsidRDefault="00C85B66" w:rsidP="00C85B66">
      <w:pPr>
        <w:pStyle w:val="Odstavecseseznamem"/>
        <w:numPr>
          <w:ilvl w:val="0"/>
          <w:numId w:val="3"/>
        </w:numPr>
        <w:ind w:left="426" w:hanging="426"/>
        <w:rPr>
          <w:rFonts w:ascii="Arial Narrow" w:hAnsi="Arial Narrow" w:cs="Georgia,BoldItalic"/>
          <w:b/>
          <w:bCs/>
          <w:i/>
          <w:iCs/>
          <w:sz w:val="22"/>
          <w:szCs w:val="22"/>
          <w:lang w:eastAsia="en-US"/>
        </w:rPr>
      </w:pPr>
      <w:r w:rsidRPr="00213046">
        <w:rPr>
          <w:rFonts w:ascii="Arial Narrow" w:hAnsi="Arial Narrow" w:cs="Georgia,BoldItalic"/>
          <w:b/>
          <w:bCs/>
          <w:i/>
          <w:iCs/>
          <w:sz w:val="22"/>
          <w:szCs w:val="22"/>
          <w:lang w:eastAsia="en-US"/>
        </w:rPr>
        <w:t xml:space="preserve">Přílohy </w:t>
      </w:r>
    </w:p>
    <w:p w:rsidR="00C85B66" w:rsidRPr="00213046" w:rsidRDefault="00C85B66" w:rsidP="00C85B66">
      <w:pPr>
        <w:autoSpaceDE w:val="0"/>
        <w:autoSpaceDN w:val="0"/>
        <w:adjustRightInd w:val="0"/>
        <w:rPr>
          <w:rFonts w:ascii="Arial Narrow" w:hAnsi="Arial Narrow"/>
          <w:sz w:val="22"/>
          <w:szCs w:val="22"/>
        </w:rPr>
      </w:pPr>
    </w:p>
    <w:p w:rsidR="00C85B66" w:rsidRDefault="00C85B66" w:rsidP="00C85B66">
      <w:pPr>
        <w:autoSpaceDE w:val="0"/>
        <w:autoSpaceDN w:val="0"/>
        <w:adjustRightInd w:val="0"/>
        <w:rPr>
          <w:rFonts w:ascii="Arial Narrow" w:hAnsi="Arial Narrow"/>
          <w:sz w:val="22"/>
          <w:szCs w:val="22"/>
        </w:rPr>
      </w:pPr>
      <w:r>
        <w:rPr>
          <w:rFonts w:ascii="Arial Narrow" w:hAnsi="Arial Narrow"/>
          <w:sz w:val="22"/>
          <w:szCs w:val="22"/>
        </w:rPr>
        <w:t>01-</w:t>
      </w:r>
      <w:r w:rsidRPr="00213046">
        <w:rPr>
          <w:rFonts w:ascii="Arial Narrow" w:hAnsi="Arial Narrow"/>
          <w:sz w:val="22"/>
          <w:szCs w:val="22"/>
        </w:rPr>
        <w:t>Pokyn_MFCR_D-332_2011.pdf</w:t>
      </w:r>
    </w:p>
    <w:p w:rsidR="00C85B66" w:rsidRDefault="00C85B66" w:rsidP="00C85B66">
      <w:pPr>
        <w:autoSpaceDE w:val="0"/>
        <w:autoSpaceDN w:val="0"/>
        <w:adjustRightInd w:val="0"/>
        <w:rPr>
          <w:rFonts w:ascii="Arial Narrow" w:hAnsi="Arial Narrow"/>
          <w:sz w:val="22"/>
          <w:szCs w:val="22"/>
        </w:rPr>
      </w:pPr>
      <w:r>
        <w:rPr>
          <w:rFonts w:ascii="Arial Narrow" w:hAnsi="Arial Narrow"/>
          <w:sz w:val="22"/>
          <w:szCs w:val="22"/>
        </w:rPr>
        <w:t>02-Pokyn_MFCR_D-333</w:t>
      </w:r>
      <w:r w:rsidRPr="00213046">
        <w:rPr>
          <w:rFonts w:ascii="Arial Narrow" w:hAnsi="Arial Narrow"/>
          <w:sz w:val="22"/>
          <w:szCs w:val="22"/>
        </w:rPr>
        <w:t>_2011.pdf</w:t>
      </w:r>
    </w:p>
    <w:p w:rsidR="00C85B66" w:rsidRPr="00213046" w:rsidRDefault="00C85B66" w:rsidP="00C85B66">
      <w:pPr>
        <w:autoSpaceDE w:val="0"/>
        <w:autoSpaceDN w:val="0"/>
        <w:adjustRightInd w:val="0"/>
        <w:rPr>
          <w:rFonts w:ascii="Arial Narrow" w:hAnsi="Arial Narrow"/>
          <w:sz w:val="22"/>
          <w:szCs w:val="22"/>
        </w:rPr>
      </w:pPr>
      <w:r>
        <w:rPr>
          <w:rFonts w:ascii="Arial Narrow" w:hAnsi="Arial Narrow"/>
          <w:sz w:val="22"/>
          <w:szCs w:val="22"/>
        </w:rPr>
        <w:t>03-Pokyn_MFCR_D-334</w:t>
      </w:r>
      <w:r w:rsidRPr="00213046">
        <w:rPr>
          <w:rFonts w:ascii="Arial Narrow" w:hAnsi="Arial Narrow"/>
          <w:sz w:val="22"/>
          <w:szCs w:val="22"/>
        </w:rPr>
        <w:t>_2011.pdf</w:t>
      </w:r>
    </w:p>
    <w:p w:rsidR="00C85B66" w:rsidRPr="00213046" w:rsidRDefault="00C85B66" w:rsidP="00C85B66">
      <w:pPr>
        <w:autoSpaceDE w:val="0"/>
        <w:autoSpaceDN w:val="0"/>
        <w:adjustRightInd w:val="0"/>
        <w:rPr>
          <w:rFonts w:ascii="Arial Narrow" w:hAnsi="Arial Narrow"/>
          <w:sz w:val="22"/>
          <w:szCs w:val="22"/>
        </w:rPr>
      </w:pPr>
      <w:r>
        <w:rPr>
          <w:rFonts w:ascii="Arial Narrow" w:hAnsi="Arial Narrow"/>
          <w:sz w:val="22"/>
          <w:szCs w:val="22"/>
        </w:rPr>
        <w:t>04-</w:t>
      </w:r>
      <w:r w:rsidRPr="00213046">
        <w:rPr>
          <w:rFonts w:ascii="Arial Narrow" w:hAnsi="Arial Narrow"/>
          <w:sz w:val="22"/>
          <w:szCs w:val="22"/>
        </w:rPr>
        <w:t>GFR_D_10_2012.pdf</w:t>
      </w:r>
    </w:p>
    <w:p w:rsidR="00C85B66" w:rsidRDefault="00C85B66" w:rsidP="00C85B66">
      <w:pPr>
        <w:rPr>
          <w:rFonts w:ascii="Arial Narrow" w:hAnsi="Arial Narrow" w:cs="Georgia,BoldItalic"/>
          <w:b/>
          <w:bCs/>
          <w:i/>
          <w:iCs/>
          <w:sz w:val="22"/>
          <w:szCs w:val="22"/>
          <w:lang w:eastAsia="en-US"/>
        </w:rPr>
      </w:pPr>
    </w:p>
    <w:p w:rsidR="00274A2D" w:rsidRDefault="00274A2D" w:rsidP="00C85B66">
      <w:pPr>
        <w:rPr>
          <w:rFonts w:ascii="Arial Narrow" w:hAnsi="Arial Narrow" w:cs="Georgia,BoldItalic"/>
          <w:b/>
          <w:bCs/>
          <w:i/>
          <w:iCs/>
          <w:sz w:val="22"/>
          <w:szCs w:val="22"/>
          <w:lang w:eastAsia="en-US"/>
        </w:rPr>
      </w:pPr>
    </w:p>
    <w:p w:rsidR="00C85B66" w:rsidRPr="00E576DE" w:rsidRDefault="00F84170" w:rsidP="00C85B66">
      <w:pPr>
        <w:rPr>
          <w:rFonts w:ascii="Arial Narrow" w:hAnsi="Arial Narrow" w:cs="Georgia,BoldItalic"/>
          <w:b/>
          <w:bCs/>
          <w:i/>
          <w:iCs/>
          <w:sz w:val="22"/>
          <w:szCs w:val="22"/>
          <w:lang w:eastAsia="en-US"/>
        </w:rPr>
      </w:pPr>
      <w:r w:rsidRPr="00930C5B">
        <w:rPr>
          <w:rFonts w:ascii="Arial Narrow" w:hAnsi="Arial Narrow" w:cs="Georgia,BoldItalic"/>
          <w:b/>
          <w:bCs/>
          <w:i/>
          <w:iCs/>
          <w:sz w:val="22"/>
          <w:szCs w:val="22"/>
          <w:lang w:eastAsia="en-US"/>
        </w:rPr>
        <w:object w:dxaOrig="1513" w:dyaOrig="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6pt" o:ole="">
            <v:imagedata r:id="rId14" o:title=""/>
          </v:shape>
          <o:OLEObject Type="Embed" ProgID="AcroExch.Document.11" ShapeID="_x0000_i1025" DrawAspect="Icon" ObjectID="_1477678949" r:id="rId15"/>
        </w:object>
      </w:r>
      <w:r w:rsidR="00C85B66" w:rsidRPr="00930C5B">
        <w:rPr>
          <w:rFonts w:ascii="Arial Narrow" w:hAnsi="Arial Narrow" w:cs="Georgia,BoldItalic"/>
          <w:b/>
          <w:bCs/>
          <w:i/>
          <w:iCs/>
          <w:sz w:val="22"/>
          <w:szCs w:val="22"/>
          <w:lang w:eastAsia="en-US"/>
        </w:rPr>
        <w:object w:dxaOrig="1513" w:dyaOrig="972">
          <v:shape id="_x0000_i1026" type="#_x0000_t75" style="width:75.6pt;height:48.6pt" o:ole="">
            <v:imagedata r:id="rId16" o:title=""/>
          </v:shape>
          <o:OLEObject Type="Embed" ProgID="AcroExch.Document.11" ShapeID="_x0000_i1026" DrawAspect="Icon" ObjectID="_1477678950" r:id="rId17"/>
        </w:object>
      </w:r>
      <w:r w:rsidR="00C85B66" w:rsidRPr="00930C5B">
        <w:rPr>
          <w:rFonts w:ascii="Arial Narrow" w:hAnsi="Arial Narrow" w:cs="Georgia,BoldItalic"/>
          <w:b/>
          <w:bCs/>
          <w:i/>
          <w:iCs/>
          <w:sz w:val="22"/>
          <w:szCs w:val="22"/>
          <w:lang w:eastAsia="en-US"/>
        </w:rPr>
        <w:object w:dxaOrig="1513" w:dyaOrig="972">
          <v:shape id="_x0000_i1027" type="#_x0000_t75" style="width:75.6pt;height:48.6pt" o:ole="">
            <v:imagedata r:id="rId18" o:title=""/>
          </v:shape>
          <o:OLEObject Type="Embed" ProgID="AcroExch.Document.11" ShapeID="_x0000_i1027" DrawAspect="Icon" ObjectID="_1477678951" r:id="rId19"/>
        </w:object>
      </w:r>
      <w:r w:rsidR="00C85B66" w:rsidRPr="00930C5B">
        <w:rPr>
          <w:rFonts w:ascii="Arial Narrow" w:hAnsi="Arial Narrow" w:cs="Georgia,BoldItalic"/>
          <w:b/>
          <w:bCs/>
          <w:i/>
          <w:iCs/>
          <w:sz w:val="22"/>
          <w:szCs w:val="22"/>
          <w:lang w:eastAsia="en-US"/>
        </w:rPr>
        <w:object w:dxaOrig="1513" w:dyaOrig="972">
          <v:shape id="_x0000_i1028" type="#_x0000_t75" style="width:75.6pt;height:48.6pt" o:ole="">
            <v:imagedata r:id="rId20" o:title=""/>
          </v:shape>
          <o:OLEObject Type="Embed" ProgID="AcroExch.Document.11" ShapeID="_x0000_i1028" DrawAspect="Icon" ObjectID="_1477678952" r:id="rId21"/>
        </w:object>
      </w:r>
    </w:p>
    <w:p w:rsidR="00F27C4A" w:rsidRDefault="00F27C4A" w:rsidP="00C85B66">
      <w:pPr>
        <w:autoSpaceDE w:val="0"/>
        <w:autoSpaceDN w:val="0"/>
        <w:adjustRightInd w:val="0"/>
        <w:rPr>
          <w:rFonts w:ascii="Arial Narrow" w:hAnsi="Arial Narrow"/>
          <w:b/>
          <w:color w:val="0000FF"/>
          <w:sz w:val="22"/>
          <w:szCs w:val="22"/>
        </w:rPr>
      </w:pPr>
    </w:p>
    <w:p w:rsidR="00C85B66" w:rsidRPr="00CA3622" w:rsidRDefault="00C85B66" w:rsidP="00C85B66">
      <w:pPr>
        <w:autoSpaceDE w:val="0"/>
        <w:autoSpaceDN w:val="0"/>
        <w:adjustRightInd w:val="0"/>
        <w:rPr>
          <w:rFonts w:ascii="Arial Narrow" w:hAnsi="Arial Narrow"/>
          <w:b/>
          <w:color w:val="0000FF"/>
          <w:sz w:val="22"/>
          <w:szCs w:val="22"/>
        </w:rPr>
      </w:pPr>
      <w:r w:rsidRPr="00CA3622">
        <w:rPr>
          <w:rFonts w:ascii="Arial Narrow" w:hAnsi="Arial Narrow"/>
          <w:b/>
          <w:color w:val="0000FF"/>
          <w:sz w:val="22"/>
          <w:szCs w:val="22"/>
        </w:rPr>
        <w:t>Aktualizace 1</w:t>
      </w:r>
      <w:r w:rsidR="00F84170">
        <w:rPr>
          <w:rFonts w:ascii="Arial Narrow" w:hAnsi="Arial Narrow"/>
          <w:b/>
          <w:color w:val="0000FF"/>
          <w:sz w:val="22"/>
          <w:szCs w:val="22"/>
        </w:rPr>
        <w:t>6</w:t>
      </w:r>
      <w:r w:rsidRPr="00CA3622">
        <w:rPr>
          <w:rFonts w:ascii="Arial Narrow" w:hAnsi="Arial Narrow"/>
          <w:b/>
          <w:color w:val="0000FF"/>
          <w:sz w:val="22"/>
          <w:szCs w:val="22"/>
        </w:rPr>
        <w:t>. listopadu 2014</w:t>
      </w:r>
    </w:p>
    <w:sectPr w:rsidR="00C85B66" w:rsidRPr="00CA3622" w:rsidSect="00C85B66">
      <w:headerReference w:type="default" r:id="rId22"/>
      <w:footerReference w:type="even" r:id="rId23"/>
      <w:footerReference w:type="default" r:id="rId24"/>
      <w:pgSz w:w="12240" w:h="15840"/>
      <w:pgMar w:top="2097" w:right="1467" w:bottom="1276" w:left="1417" w:header="70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324" w:rsidRDefault="00061324">
      <w:r>
        <w:separator/>
      </w:r>
    </w:p>
  </w:endnote>
  <w:endnote w:type="continuationSeparator" w:id="0">
    <w:p w:rsidR="00061324" w:rsidRDefault="00061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TimesNewRomanPS-ItalicMT">
    <w:altName w:val="Times New Roman"/>
    <w:panose1 w:val="00000000000000000000"/>
    <w:charset w:val="00"/>
    <w:family w:val="roman"/>
    <w:notTrueType/>
    <w:pitch w:val="default"/>
    <w:sig w:usb0="00000007" w:usb1="00000000" w:usb2="00000000" w:usb3="00000000" w:csb0="00000003" w:csb1="00000000"/>
  </w:font>
  <w:font w:name="Terminal">
    <w:panose1 w:val="00000000000000000000"/>
    <w:charset w:val="FF"/>
    <w:family w:val="modern"/>
    <w:notTrueType/>
    <w:pitch w:val="fixed"/>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Bold">
    <w:altName w:val="Times New Roman"/>
    <w:panose1 w:val="00000000000000000000"/>
    <w:charset w:val="00"/>
    <w:family w:val="auto"/>
    <w:notTrueType/>
    <w:pitch w:val="default"/>
    <w:sig w:usb0="00000003" w:usb1="00000000" w:usb2="00000000" w:usb3="00000000" w:csb0="00000001" w:csb1="00000000"/>
  </w:font>
  <w:font w:name="Georgia,BoldItalic">
    <w:panose1 w:val="00000000000000000000"/>
    <w:charset w:val="EE"/>
    <w:family w:val="auto"/>
    <w:notTrueType/>
    <w:pitch w:val="default"/>
    <w:sig w:usb0="00000005" w:usb1="00000000" w:usb2="00000000" w:usb3="00000000" w:csb0="00000002" w:csb1="00000000"/>
  </w:font>
  <w:font w:name="ItcSymbolCE-Book">
    <w:altName w:val="MS Mincho"/>
    <w:panose1 w:val="00000000000000000000"/>
    <w:charset w:val="80"/>
    <w:family w:val="auto"/>
    <w:notTrueType/>
    <w:pitch w:val="default"/>
    <w:sig w:usb0="00000000" w:usb1="08070000" w:usb2="00000010" w:usb3="00000000" w:csb0="00020000" w:csb1="00000000"/>
  </w:font>
  <w:font w:name="Georgia">
    <w:panose1 w:val="02040502050405020303"/>
    <w:charset w:val="EE"/>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Bold">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F1D" w:rsidRDefault="00930C5B">
    <w:pPr>
      <w:pStyle w:val="Zpat"/>
      <w:framePr w:wrap="around" w:vAnchor="text" w:hAnchor="margin" w:xAlign="center" w:y="1"/>
      <w:rPr>
        <w:rStyle w:val="slostrnky"/>
      </w:rPr>
    </w:pPr>
    <w:r>
      <w:rPr>
        <w:rStyle w:val="slostrnky"/>
      </w:rPr>
      <w:fldChar w:fldCharType="begin"/>
    </w:r>
    <w:r w:rsidR="00016F1D">
      <w:rPr>
        <w:rStyle w:val="slostrnky"/>
      </w:rPr>
      <w:instrText xml:space="preserve">PAGE  </w:instrText>
    </w:r>
    <w:r>
      <w:rPr>
        <w:rStyle w:val="slostrnky"/>
      </w:rPr>
      <w:fldChar w:fldCharType="end"/>
    </w:r>
  </w:p>
  <w:p w:rsidR="00016F1D" w:rsidRDefault="00016F1D">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B66" w:rsidRDefault="00061324">
    <w:pPr>
      <w:pStyle w:val="Zpat"/>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matický obrazec 13" o:spid="_x0000_s2049" type="#_x0000_t176" style="position:absolute;margin-left:507.45pt;margin-top:735.5pt;width:40.35pt;height:34.7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" filled="f" fillcolor="#5c83b4" stroked="f" strokecolor="#737373">
          <v:textbox>
            <w:txbxContent>
              <w:p w:rsidR="00C85B66" w:rsidRDefault="00930C5B" w:rsidP="00C85B66">
                <w:pPr>
                  <w:pStyle w:val="Zpat"/>
                  <w:pBdr>
                    <w:top w:val="single" w:sz="12" w:space="1" w:color="9BBB59"/>
                    <w:bottom w:val="single" w:sz="48" w:space="1" w:color="9BBB59"/>
                  </w:pBdr>
                  <w:jc w:val="center"/>
                  <w:rPr>
                    <w:sz w:val="28"/>
                    <w:szCs w:val="28"/>
                  </w:rPr>
                </w:pPr>
                <w:r>
                  <w:rPr>
                    <w:sz w:val="22"/>
                    <w:szCs w:val="21"/>
                  </w:rPr>
                  <w:fldChar w:fldCharType="begin"/>
                </w:r>
                <w:r w:rsidR="00C85B66">
                  <w:instrText>PAGE    \* MERGEFORMAT</w:instrText>
                </w:r>
                <w:r>
                  <w:rPr>
                    <w:sz w:val="22"/>
                    <w:szCs w:val="21"/>
                  </w:rPr>
                  <w:fldChar w:fldCharType="separate"/>
                </w:r>
                <w:r w:rsidR="008B605E" w:rsidRPr="008B605E">
                  <w:rPr>
                    <w:noProof/>
                    <w:sz w:val="28"/>
                    <w:szCs w:val="28"/>
                  </w:rPr>
                  <w:t>2</w:t>
                </w:r>
                <w:r>
                  <w:rPr>
                    <w:sz w:val="28"/>
                    <w:szCs w:val="28"/>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324" w:rsidRDefault="00061324">
      <w:r>
        <w:separator/>
      </w:r>
    </w:p>
  </w:footnote>
  <w:footnote w:type="continuationSeparator" w:id="0">
    <w:p w:rsidR="00061324" w:rsidRDefault="000613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F1D" w:rsidRDefault="00237E1B">
    <w:pPr>
      <w:pStyle w:val="Zhlav"/>
      <w:ind w:left="5103"/>
      <w:rPr>
        <w:rFonts w:ascii="Arial Narrow" w:hAnsi="Arial Narrow"/>
        <w:b/>
        <w:sz w:val="24"/>
      </w:rPr>
    </w:pPr>
    <w:r>
      <w:rPr>
        <w:rFonts w:ascii="Arial Narrow" w:hAnsi="Arial Narrow"/>
        <w:b/>
        <w:noProof/>
        <w:sz w:val="24"/>
      </w:rPr>
      <w:drawing>
        <wp:anchor distT="0" distB="0" distL="114300" distR="114300" simplePos="0" relativeHeight="251657216" behindDoc="0" locked="0" layoutInCell="1" allowOverlap="1" wp14:anchorId="1C559C7E" wp14:editId="1B614320">
          <wp:simplePos x="0" y="0"/>
          <wp:positionH relativeFrom="column">
            <wp:posOffset>-48260</wp:posOffset>
          </wp:positionH>
          <wp:positionV relativeFrom="paragraph">
            <wp:posOffset>10160</wp:posOffset>
          </wp:positionV>
          <wp:extent cx="1007745" cy="899795"/>
          <wp:effectExtent l="0" t="0" r="1905" b="0"/>
          <wp:wrapNone/>
          <wp:docPr id="1" name="obrázek 1" descr="Audit_1200dp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udit_1200dpi"/>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899795"/>
                  </a:xfrm>
                  <a:prstGeom prst="rect">
                    <a:avLst/>
                  </a:prstGeom>
                  <a:noFill/>
                  <a:ln>
                    <a:noFill/>
                  </a:ln>
                </pic:spPr>
              </pic:pic>
            </a:graphicData>
          </a:graphic>
        </wp:anchor>
      </w:drawing>
    </w:r>
  </w:p>
  <w:p w:rsidR="00016F1D" w:rsidRDefault="00016F1D">
    <w:pPr>
      <w:pStyle w:val="Zhlav"/>
      <w:ind w:left="5387"/>
      <w:rPr>
        <w:rFonts w:ascii="Tahoma" w:hAnsi="Tahoma"/>
        <w:sz w:val="24"/>
      </w:rPr>
    </w:pPr>
    <w:r>
      <w:rPr>
        <w:rFonts w:ascii="Arial Narrow" w:hAnsi="Arial Narrow"/>
        <w:b/>
        <w:sz w:val="24"/>
      </w:rPr>
      <w:t>SAUL AUDIT s.r.o.</w:t>
    </w:r>
  </w:p>
  <w:p w:rsidR="00016F1D" w:rsidRDefault="00016F1D">
    <w:pPr>
      <w:pStyle w:val="Zhlav"/>
      <w:ind w:left="5387"/>
      <w:rPr>
        <w:rFonts w:ascii="Arial Narrow" w:hAnsi="Arial Narrow"/>
      </w:rPr>
    </w:pPr>
    <w:r>
      <w:rPr>
        <w:rFonts w:ascii="Arial Narrow" w:hAnsi="Arial Narrow"/>
      </w:rPr>
      <w:t>Průběžná  1550/85, 100 00 Praha 10</w:t>
    </w:r>
  </w:p>
  <w:p w:rsidR="00016F1D" w:rsidRDefault="00016F1D">
    <w:pPr>
      <w:pStyle w:val="Zhlav"/>
      <w:ind w:left="5387"/>
      <w:rPr>
        <w:rFonts w:ascii="Arial Narrow" w:hAnsi="Arial Narrow"/>
      </w:rPr>
    </w:pPr>
    <w:r>
      <w:rPr>
        <w:rFonts w:ascii="Arial Narrow" w:hAnsi="Arial Narrow"/>
      </w:rPr>
      <w:t>auditorské oprávnění Komory auditorů ČR – 490</w:t>
    </w:r>
  </w:p>
  <w:p w:rsidR="00016F1D" w:rsidRDefault="00016F1D">
    <w:pPr>
      <w:pStyle w:val="Zhlav"/>
      <w:ind w:left="5387"/>
      <w:rPr>
        <w:rFonts w:ascii="Arial Narrow" w:hAnsi="Arial Narrow"/>
      </w:rPr>
    </w:pPr>
    <w:r>
      <w:rPr>
        <w:rFonts w:ascii="Arial Narrow" w:hAnsi="Arial Narrow"/>
      </w:rPr>
      <w:t>IČ:28432568, www.saul-audit.cz</w:t>
    </w:r>
  </w:p>
  <w:p w:rsidR="00016F1D" w:rsidRDefault="00016F1D">
    <w:pPr>
      <w:pStyle w:val="Zhlav"/>
      <w:pBdr>
        <w:bottom w:val="dotted" w:sz="4" w:space="1" w:color="auto"/>
      </w:pBdr>
      <w:rPr>
        <w:rFonts w:ascii="Arial Narrow" w:hAnsi="Arial Narrow"/>
      </w:rPr>
    </w:pPr>
    <w:r>
      <w:rPr>
        <w:b/>
        <w:color w:val="FF0000"/>
      </w:rPr>
      <w:tab/>
      <w:t xml:space="preserve">                                          </w:t>
    </w:r>
    <w:r w:rsidR="006E0AEE">
      <w:rPr>
        <w:b/>
        <w:color w:val="FF0000"/>
      </w:rPr>
      <w:t xml:space="preserve">                              </w:t>
    </w:r>
    <w:r w:rsidR="006E0AEE">
      <w:rPr>
        <w:rFonts w:ascii="Arial Narrow" w:hAnsi="Arial Narrow"/>
        <w:bCs/>
      </w:rPr>
      <w:t>tel./fax:</w:t>
    </w:r>
    <w:r>
      <w:rPr>
        <w:rFonts w:ascii="Arial Narrow" w:hAnsi="Arial Narrow"/>
        <w:bCs/>
      </w:rPr>
      <w:t>+ 420 274 776 117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7E680A"/>
    <w:multiLevelType w:val="singleLevel"/>
    <w:tmpl w:val="04050007"/>
    <w:lvl w:ilvl="0">
      <w:start w:val="1"/>
      <w:numFmt w:val="bullet"/>
      <w:lvlText w:val=""/>
      <w:lvlJc w:val="left"/>
      <w:pPr>
        <w:tabs>
          <w:tab w:val="num" w:pos="360"/>
        </w:tabs>
        <w:ind w:left="360" w:hanging="360"/>
      </w:pPr>
      <w:rPr>
        <w:rFonts w:ascii="Wingdings" w:hAnsi="Wingdings" w:hint="default"/>
        <w:sz w:val="16"/>
      </w:rPr>
    </w:lvl>
  </w:abstractNum>
  <w:abstractNum w:abstractNumId="1">
    <w:nsid w:val="742637D7"/>
    <w:multiLevelType w:val="hybridMultilevel"/>
    <w:tmpl w:val="8008440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7FBC14E5"/>
    <w:multiLevelType w:val="singleLevel"/>
    <w:tmpl w:val="0405000F"/>
    <w:lvl w:ilvl="0">
      <w:start w:val="1"/>
      <w:numFmt w:val="decimal"/>
      <w:lvlText w:val="%1."/>
      <w:lvlJc w:val="left"/>
      <w:pPr>
        <w:tabs>
          <w:tab w:val="num" w:pos="360"/>
        </w:tabs>
        <w:ind w:left="360" w:hanging="36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86040"/>
    <w:rsid w:val="00014AAC"/>
    <w:rsid w:val="00016F1D"/>
    <w:rsid w:val="00020F99"/>
    <w:rsid w:val="00035756"/>
    <w:rsid w:val="00061324"/>
    <w:rsid w:val="00103F06"/>
    <w:rsid w:val="00135CD5"/>
    <w:rsid w:val="00221AFD"/>
    <w:rsid w:val="00226E6F"/>
    <w:rsid w:val="00237E1B"/>
    <w:rsid w:val="00274A2D"/>
    <w:rsid w:val="002B2D0C"/>
    <w:rsid w:val="002C143C"/>
    <w:rsid w:val="00360FB3"/>
    <w:rsid w:val="003E54FB"/>
    <w:rsid w:val="00406447"/>
    <w:rsid w:val="004431DE"/>
    <w:rsid w:val="00452F04"/>
    <w:rsid w:val="00463B00"/>
    <w:rsid w:val="00465D33"/>
    <w:rsid w:val="004C4B1F"/>
    <w:rsid w:val="004F4814"/>
    <w:rsid w:val="00524447"/>
    <w:rsid w:val="00536692"/>
    <w:rsid w:val="005755FC"/>
    <w:rsid w:val="005B0E64"/>
    <w:rsid w:val="005E0453"/>
    <w:rsid w:val="00615550"/>
    <w:rsid w:val="006452D1"/>
    <w:rsid w:val="00653AF4"/>
    <w:rsid w:val="006D1C54"/>
    <w:rsid w:val="006E0AEE"/>
    <w:rsid w:val="006E7ECD"/>
    <w:rsid w:val="007102CD"/>
    <w:rsid w:val="0071380C"/>
    <w:rsid w:val="00720090"/>
    <w:rsid w:val="00724930"/>
    <w:rsid w:val="007331DA"/>
    <w:rsid w:val="00756C4F"/>
    <w:rsid w:val="00791F90"/>
    <w:rsid w:val="007A54DF"/>
    <w:rsid w:val="007B0C2C"/>
    <w:rsid w:val="007C0862"/>
    <w:rsid w:val="007C0EE0"/>
    <w:rsid w:val="007C7471"/>
    <w:rsid w:val="007D6F11"/>
    <w:rsid w:val="0082387C"/>
    <w:rsid w:val="00896348"/>
    <w:rsid w:val="008B605E"/>
    <w:rsid w:val="008C1342"/>
    <w:rsid w:val="008E0475"/>
    <w:rsid w:val="008E2FEF"/>
    <w:rsid w:val="008E7882"/>
    <w:rsid w:val="0091793B"/>
    <w:rsid w:val="00922D6A"/>
    <w:rsid w:val="00930C5B"/>
    <w:rsid w:val="009322A6"/>
    <w:rsid w:val="00932E0B"/>
    <w:rsid w:val="009426DA"/>
    <w:rsid w:val="00983BBB"/>
    <w:rsid w:val="009A621E"/>
    <w:rsid w:val="009D6D8B"/>
    <w:rsid w:val="009F1F7B"/>
    <w:rsid w:val="00A55D1A"/>
    <w:rsid w:val="00A56115"/>
    <w:rsid w:val="00A57A19"/>
    <w:rsid w:val="00A6440E"/>
    <w:rsid w:val="00AA499B"/>
    <w:rsid w:val="00AB5299"/>
    <w:rsid w:val="00AE07A1"/>
    <w:rsid w:val="00B23D36"/>
    <w:rsid w:val="00B24C75"/>
    <w:rsid w:val="00B55104"/>
    <w:rsid w:val="00B568D2"/>
    <w:rsid w:val="00BB30F0"/>
    <w:rsid w:val="00C01343"/>
    <w:rsid w:val="00C11C03"/>
    <w:rsid w:val="00C331A4"/>
    <w:rsid w:val="00C47226"/>
    <w:rsid w:val="00C85B66"/>
    <w:rsid w:val="00C86619"/>
    <w:rsid w:val="00CA3622"/>
    <w:rsid w:val="00D024A4"/>
    <w:rsid w:val="00D66E1F"/>
    <w:rsid w:val="00D90303"/>
    <w:rsid w:val="00DF5697"/>
    <w:rsid w:val="00E86040"/>
    <w:rsid w:val="00E877A2"/>
    <w:rsid w:val="00ED1E32"/>
    <w:rsid w:val="00F27C4A"/>
    <w:rsid w:val="00F53C3B"/>
    <w:rsid w:val="00F57457"/>
    <w:rsid w:val="00F66005"/>
    <w:rsid w:val="00F84170"/>
    <w:rsid w:val="00FA189B"/>
    <w:rsid w:val="00FE709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930C5B"/>
  </w:style>
  <w:style w:type="paragraph" w:styleId="Nadpis1">
    <w:name w:val="heading 1"/>
    <w:basedOn w:val="Normln"/>
    <w:next w:val="Normln"/>
    <w:qFormat/>
    <w:rsid w:val="00930C5B"/>
    <w:pPr>
      <w:keepNext/>
      <w:autoSpaceDE w:val="0"/>
      <w:autoSpaceDN w:val="0"/>
      <w:adjustRightInd w:val="0"/>
      <w:outlineLvl w:val="0"/>
    </w:pPr>
    <w:rPr>
      <w:rFonts w:ascii="TimesNewRomanPS-ItalicMT" w:hAnsi="TimesNewRomanPS-ItalicMT"/>
      <w:i/>
      <w:iCs/>
      <w:sz w:val="24"/>
      <w:szCs w:val="24"/>
      <w:u w:val="single"/>
    </w:rPr>
  </w:style>
  <w:style w:type="paragraph" w:styleId="Nadpis2">
    <w:name w:val="heading 2"/>
    <w:basedOn w:val="Normln"/>
    <w:next w:val="Normln"/>
    <w:qFormat/>
    <w:rsid w:val="00930C5B"/>
    <w:pPr>
      <w:keepNext/>
      <w:pBdr>
        <w:bottom w:val="single" w:sz="4" w:space="1" w:color="auto"/>
      </w:pBdr>
      <w:autoSpaceDE w:val="0"/>
      <w:autoSpaceDN w:val="0"/>
      <w:adjustRightInd w:val="0"/>
      <w:jc w:val="center"/>
      <w:outlineLvl w:val="1"/>
    </w:pPr>
    <w:rPr>
      <w:rFonts w:ascii="TimesNewRomanPS-ItalicMT" w:hAnsi="TimesNewRomanPS-ItalicMT"/>
      <w:i/>
      <w:sz w:val="24"/>
    </w:rPr>
  </w:style>
  <w:style w:type="paragraph" w:styleId="Nadpis3">
    <w:name w:val="heading 3"/>
    <w:basedOn w:val="Normln"/>
    <w:next w:val="Normln"/>
    <w:qFormat/>
    <w:rsid w:val="00930C5B"/>
    <w:pPr>
      <w:keepNext/>
      <w:autoSpaceDE w:val="0"/>
      <w:autoSpaceDN w:val="0"/>
      <w:adjustRightInd w:val="0"/>
      <w:jc w:val="both"/>
      <w:outlineLvl w:val="2"/>
    </w:pPr>
    <w:rPr>
      <w:rFonts w:ascii="Terminal" w:hAnsi="Terminal"/>
      <w:i/>
      <w:sz w:val="24"/>
    </w:rPr>
  </w:style>
  <w:style w:type="paragraph" w:styleId="Nadpis4">
    <w:name w:val="heading 4"/>
    <w:basedOn w:val="Normln"/>
    <w:next w:val="Normln"/>
    <w:qFormat/>
    <w:rsid w:val="00930C5B"/>
    <w:pPr>
      <w:keepNext/>
      <w:autoSpaceDE w:val="0"/>
      <w:autoSpaceDN w:val="0"/>
      <w:adjustRightInd w:val="0"/>
      <w:jc w:val="both"/>
      <w:outlineLvl w:val="3"/>
    </w:pPr>
    <w:rPr>
      <w:rFonts w:ascii="Arial Narrow" w:hAnsi="Arial Narrow"/>
      <w:sz w:val="24"/>
    </w:rPr>
  </w:style>
  <w:style w:type="paragraph" w:styleId="Nadpis5">
    <w:name w:val="heading 5"/>
    <w:basedOn w:val="Normln"/>
    <w:next w:val="Normln"/>
    <w:qFormat/>
    <w:rsid w:val="00930C5B"/>
    <w:pPr>
      <w:keepNext/>
      <w:numPr>
        <w:ilvl w:val="12"/>
      </w:numPr>
      <w:jc w:val="center"/>
      <w:outlineLvl w:val="4"/>
    </w:pPr>
    <w:rPr>
      <w:rFonts w:ascii="Arial Narrow" w:hAnsi="Arial Narrow"/>
      <w:sz w:val="24"/>
    </w:rPr>
  </w:style>
  <w:style w:type="paragraph" w:styleId="Nadpis6">
    <w:name w:val="heading 6"/>
    <w:basedOn w:val="Normln"/>
    <w:next w:val="Normln"/>
    <w:qFormat/>
    <w:rsid w:val="00930C5B"/>
    <w:pPr>
      <w:keepNext/>
      <w:autoSpaceDE w:val="0"/>
      <w:autoSpaceDN w:val="0"/>
      <w:adjustRightInd w:val="0"/>
      <w:outlineLvl w:val="5"/>
    </w:pPr>
    <w:rPr>
      <w:rFonts w:ascii="Arial Narrow" w:hAnsi="Arial Narrow"/>
      <w:b/>
      <w:sz w:val="24"/>
    </w:rPr>
  </w:style>
  <w:style w:type="paragraph" w:styleId="Nadpis7">
    <w:name w:val="heading 7"/>
    <w:basedOn w:val="Normln"/>
    <w:next w:val="Normln"/>
    <w:qFormat/>
    <w:rsid w:val="00930C5B"/>
    <w:pPr>
      <w:keepNext/>
      <w:numPr>
        <w:ilvl w:val="12"/>
      </w:numPr>
      <w:outlineLvl w:val="6"/>
    </w:pPr>
    <w:rPr>
      <w:rFonts w:ascii="Arial Narrow" w:hAnsi="Arial Narrow"/>
      <w:sz w:val="24"/>
    </w:rPr>
  </w:style>
  <w:style w:type="paragraph" w:styleId="Nadpis8">
    <w:name w:val="heading 8"/>
    <w:basedOn w:val="Normln"/>
    <w:next w:val="Normln"/>
    <w:qFormat/>
    <w:rsid w:val="00930C5B"/>
    <w:pPr>
      <w:keepNext/>
      <w:autoSpaceDE w:val="0"/>
      <w:autoSpaceDN w:val="0"/>
      <w:adjustRightInd w:val="0"/>
      <w:ind w:left="1451"/>
      <w:outlineLvl w:val="7"/>
    </w:pPr>
    <w:rPr>
      <w:rFonts w:ascii="Arial Narrow" w:hAnsi="Arial Narrow"/>
      <w:b/>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rsid w:val="00930C5B"/>
    <w:pPr>
      <w:numPr>
        <w:ilvl w:val="12"/>
      </w:numPr>
    </w:pPr>
    <w:rPr>
      <w:rFonts w:ascii="Arial" w:hAnsi="Arial"/>
      <w:sz w:val="22"/>
    </w:rPr>
  </w:style>
  <w:style w:type="paragraph" w:styleId="Zhlav">
    <w:name w:val="header"/>
    <w:basedOn w:val="Normln"/>
    <w:rsid w:val="00930C5B"/>
    <w:pPr>
      <w:tabs>
        <w:tab w:val="center" w:pos="4536"/>
        <w:tab w:val="right" w:pos="9072"/>
      </w:tabs>
    </w:pPr>
  </w:style>
  <w:style w:type="paragraph" w:styleId="Zpat">
    <w:name w:val="footer"/>
    <w:basedOn w:val="Normln"/>
    <w:link w:val="ZpatChar"/>
    <w:uiPriority w:val="99"/>
    <w:rsid w:val="00930C5B"/>
    <w:pPr>
      <w:tabs>
        <w:tab w:val="center" w:pos="4536"/>
        <w:tab w:val="right" w:pos="9072"/>
      </w:tabs>
    </w:pPr>
  </w:style>
  <w:style w:type="paragraph" w:styleId="Zkladntext">
    <w:name w:val="Body Text"/>
    <w:basedOn w:val="Normln"/>
    <w:rsid w:val="00930C5B"/>
    <w:pPr>
      <w:autoSpaceDE w:val="0"/>
      <w:autoSpaceDN w:val="0"/>
      <w:adjustRightInd w:val="0"/>
      <w:jc w:val="both"/>
    </w:pPr>
    <w:rPr>
      <w:rFonts w:ascii="Tahoma" w:hAnsi="Tahoma"/>
      <w:i/>
      <w:sz w:val="24"/>
    </w:rPr>
  </w:style>
  <w:style w:type="paragraph" w:styleId="Textbubliny">
    <w:name w:val="Balloon Text"/>
    <w:basedOn w:val="Normln"/>
    <w:semiHidden/>
    <w:rsid w:val="00930C5B"/>
    <w:rPr>
      <w:rFonts w:ascii="Tahoma" w:hAnsi="Tahoma" w:cs="Tahoma"/>
      <w:sz w:val="16"/>
      <w:szCs w:val="16"/>
    </w:rPr>
  </w:style>
  <w:style w:type="paragraph" w:styleId="Zkladntext3">
    <w:name w:val="Body Text 3"/>
    <w:basedOn w:val="Normln"/>
    <w:rsid w:val="00930C5B"/>
    <w:pPr>
      <w:autoSpaceDE w:val="0"/>
      <w:autoSpaceDN w:val="0"/>
      <w:adjustRightInd w:val="0"/>
      <w:jc w:val="both"/>
    </w:pPr>
    <w:rPr>
      <w:rFonts w:ascii="Arial Narrow" w:hAnsi="Arial Narrow"/>
      <w:sz w:val="22"/>
    </w:rPr>
  </w:style>
  <w:style w:type="character" w:styleId="slostrnky">
    <w:name w:val="page number"/>
    <w:basedOn w:val="Standardnpsmoodstavce"/>
    <w:rsid w:val="00930C5B"/>
  </w:style>
  <w:style w:type="paragraph" w:styleId="Zkladntextodsazen">
    <w:name w:val="Body Text Indent"/>
    <w:basedOn w:val="Normln"/>
    <w:rsid w:val="00930C5B"/>
    <w:pPr>
      <w:ind w:left="426"/>
      <w:jc w:val="both"/>
    </w:pPr>
    <w:rPr>
      <w:rFonts w:ascii="Arial Narrow" w:hAnsi="Arial Narrow"/>
    </w:rPr>
  </w:style>
  <w:style w:type="character" w:styleId="Hypertextovodkaz">
    <w:name w:val="Hyperlink"/>
    <w:uiPriority w:val="99"/>
    <w:unhideWhenUsed/>
    <w:rsid w:val="00C85B66"/>
    <w:rPr>
      <w:color w:val="0000FF"/>
      <w:u w:val="single"/>
    </w:rPr>
  </w:style>
  <w:style w:type="character" w:customStyle="1" w:styleId="odst1">
    <w:name w:val="odst1"/>
    <w:rsid w:val="00C85B66"/>
    <w:rPr>
      <w:b/>
      <w:bCs/>
      <w:color w:val="1060B8"/>
    </w:rPr>
  </w:style>
  <w:style w:type="paragraph" w:styleId="Odstavecseseznamem">
    <w:name w:val="List Paragraph"/>
    <w:basedOn w:val="Normln"/>
    <w:uiPriority w:val="34"/>
    <w:qFormat/>
    <w:rsid w:val="00C85B66"/>
    <w:pPr>
      <w:suppressAutoHyphens/>
      <w:ind w:left="720"/>
      <w:contextualSpacing/>
    </w:pPr>
    <w:rPr>
      <w:lang w:eastAsia="zh-CN"/>
    </w:rPr>
  </w:style>
  <w:style w:type="character" w:customStyle="1" w:styleId="ZpatChar">
    <w:name w:val="Zápatí Char"/>
    <w:link w:val="Zpat"/>
    <w:uiPriority w:val="99"/>
    <w:rsid w:val="00C85B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style>
  <w:style w:type="paragraph" w:styleId="Nadpis1">
    <w:name w:val="heading 1"/>
    <w:basedOn w:val="Normln"/>
    <w:next w:val="Normln"/>
    <w:qFormat/>
    <w:pPr>
      <w:keepNext/>
      <w:autoSpaceDE w:val="0"/>
      <w:autoSpaceDN w:val="0"/>
      <w:adjustRightInd w:val="0"/>
      <w:outlineLvl w:val="0"/>
    </w:pPr>
    <w:rPr>
      <w:rFonts w:ascii="TimesNewRomanPS-ItalicMT" w:hAnsi="TimesNewRomanPS-ItalicMT"/>
      <w:i/>
      <w:iCs/>
      <w:sz w:val="24"/>
      <w:szCs w:val="24"/>
      <w:u w:val="single"/>
    </w:rPr>
  </w:style>
  <w:style w:type="paragraph" w:styleId="Nadpis2">
    <w:name w:val="heading 2"/>
    <w:basedOn w:val="Normln"/>
    <w:next w:val="Normln"/>
    <w:qFormat/>
    <w:pPr>
      <w:keepNext/>
      <w:pBdr>
        <w:bottom w:val="single" w:sz="4" w:space="1" w:color="auto"/>
      </w:pBdr>
      <w:autoSpaceDE w:val="0"/>
      <w:autoSpaceDN w:val="0"/>
      <w:adjustRightInd w:val="0"/>
      <w:jc w:val="center"/>
      <w:outlineLvl w:val="1"/>
    </w:pPr>
    <w:rPr>
      <w:rFonts w:ascii="TimesNewRomanPS-ItalicMT" w:hAnsi="TimesNewRomanPS-ItalicMT"/>
      <w:i/>
      <w:sz w:val="24"/>
    </w:rPr>
  </w:style>
  <w:style w:type="paragraph" w:styleId="Nadpis3">
    <w:name w:val="heading 3"/>
    <w:basedOn w:val="Normln"/>
    <w:next w:val="Normln"/>
    <w:qFormat/>
    <w:pPr>
      <w:keepNext/>
      <w:autoSpaceDE w:val="0"/>
      <w:autoSpaceDN w:val="0"/>
      <w:adjustRightInd w:val="0"/>
      <w:jc w:val="both"/>
      <w:outlineLvl w:val="2"/>
    </w:pPr>
    <w:rPr>
      <w:rFonts w:ascii="Terminal" w:hAnsi="Terminal"/>
      <w:i/>
      <w:sz w:val="24"/>
    </w:rPr>
  </w:style>
  <w:style w:type="paragraph" w:styleId="Nadpis4">
    <w:name w:val="heading 4"/>
    <w:basedOn w:val="Normln"/>
    <w:next w:val="Normln"/>
    <w:qFormat/>
    <w:pPr>
      <w:keepNext/>
      <w:autoSpaceDE w:val="0"/>
      <w:autoSpaceDN w:val="0"/>
      <w:adjustRightInd w:val="0"/>
      <w:jc w:val="both"/>
      <w:outlineLvl w:val="3"/>
    </w:pPr>
    <w:rPr>
      <w:rFonts w:ascii="Arial Narrow" w:hAnsi="Arial Narrow"/>
      <w:sz w:val="24"/>
    </w:rPr>
  </w:style>
  <w:style w:type="paragraph" w:styleId="Nadpis5">
    <w:name w:val="heading 5"/>
    <w:basedOn w:val="Normln"/>
    <w:next w:val="Normln"/>
    <w:qFormat/>
    <w:pPr>
      <w:keepNext/>
      <w:numPr>
        <w:ilvl w:val="12"/>
      </w:numPr>
      <w:jc w:val="center"/>
      <w:outlineLvl w:val="4"/>
    </w:pPr>
    <w:rPr>
      <w:rFonts w:ascii="Arial Narrow" w:hAnsi="Arial Narrow"/>
      <w:sz w:val="24"/>
    </w:rPr>
  </w:style>
  <w:style w:type="paragraph" w:styleId="Nadpis6">
    <w:name w:val="heading 6"/>
    <w:basedOn w:val="Normln"/>
    <w:next w:val="Normln"/>
    <w:qFormat/>
    <w:pPr>
      <w:keepNext/>
      <w:autoSpaceDE w:val="0"/>
      <w:autoSpaceDN w:val="0"/>
      <w:adjustRightInd w:val="0"/>
      <w:outlineLvl w:val="5"/>
    </w:pPr>
    <w:rPr>
      <w:rFonts w:ascii="Arial Narrow" w:hAnsi="Arial Narrow"/>
      <w:b/>
      <w:sz w:val="24"/>
    </w:rPr>
  </w:style>
  <w:style w:type="paragraph" w:styleId="Nadpis7">
    <w:name w:val="heading 7"/>
    <w:basedOn w:val="Normln"/>
    <w:next w:val="Normln"/>
    <w:qFormat/>
    <w:pPr>
      <w:keepNext/>
      <w:numPr>
        <w:ilvl w:val="12"/>
      </w:numPr>
      <w:outlineLvl w:val="6"/>
    </w:pPr>
    <w:rPr>
      <w:rFonts w:ascii="Arial Narrow" w:hAnsi="Arial Narrow"/>
      <w:sz w:val="24"/>
    </w:rPr>
  </w:style>
  <w:style w:type="paragraph" w:styleId="Nadpis8">
    <w:name w:val="heading 8"/>
    <w:basedOn w:val="Normln"/>
    <w:next w:val="Normln"/>
    <w:qFormat/>
    <w:pPr>
      <w:keepNext/>
      <w:autoSpaceDE w:val="0"/>
      <w:autoSpaceDN w:val="0"/>
      <w:adjustRightInd w:val="0"/>
      <w:ind w:left="1451"/>
      <w:outlineLvl w:val="7"/>
    </w:pPr>
    <w:rPr>
      <w:rFonts w:ascii="Arial Narrow" w:hAnsi="Arial Narrow"/>
      <w:b/>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pPr>
      <w:numPr>
        <w:ilvl w:val="12"/>
      </w:numPr>
    </w:pPr>
    <w:rPr>
      <w:rFonts w:ascii="Arial" w:hAnsi="Arial"/>
      <w:sz w:val="22"/>
    </w:rPr>
  </w:style>
  <w:style w:type="paragraph" w:styleId="Zhlav">
    <w:name w:val="header"/>
    <w:basedOn w:val="Normln"/>
    <w:pPr>
      <w:tabs>
        <w:tab w:val="center" w:pos="4536"/>
        <w:tab w:val="right" w:pos="9072"/>
      </w:tabs>
    </w:pPr>
  </w:style>
  <w:style w:type="paragraph" w:styleId="Zpat">
    <w:name w:val="footer"/>
    <w:basedOn w:val="Normln"/>
    <w:link w:val="ZpatChar"/>
    <w:uiPriority w:val="99"/>
    <w:pPr>
      <w:tabs>
        <w:tab w:val="center" w:pos="4536"/>
        <w:tab w:val="right" w:pos="9072"/>
      </w:tabs>
    </w:pPr>
  </w:style>
  <w:style w:type="paragraph" w:styleId="Zkladntext">
    <w:name w:val="Body Text"/>
    <w:basedOn w:val="Normln"/>
    <w:pPr>
      <w:autoSpaceDE w:val="0"/>
      <w:autoSpaceDN w:val="0"/>
      <w:adjustRightInd w:val="0"/>
      <w:jc w:val="both"/>
    </w:pPr>
    <w:rPr>
      <w:rFonts w:ascii="Tahoma" w:hAnsi="Tahoma"/>
      <w:i/>
      <w:sz w:val="24"/>
    </w:rPr>
  </w:style>
  <w:style w:type="paragraph" w:styleId="Textbubliny">
    <w:name w:val="Balloon Text"/>
    <w:basedOn w:val="Normln"/>
    <w:semiHidden/>
    <w:rPr>
      <w:rFonts w:ascii="Tahoma" w:hAnsi="Tahoma" w:cs="Tahoma"/>
      <w:sz w:val="16"/>
      <w:szCs w:val="16"/>
    </w:rPr>
  </w:style>
  <w:style w:type="paragraph" w:styleId="Zkladntext3">
    <w:name w:val="Body Text 3"/>
    <w:basedOn w:val="Normln"/>
    <w:pPr>
      <w:autoSpaceDE w:val="0"/>
      <w:autoSpaceDN w:val="0"/>
      <w:adjustRightInd w:val="0"/>
      <w:jc w:val="both"/>
    </w:pPr>
    <w:rPr>
      <w:rFonts w:ascii="Arial Narrow" w:hAnsi="Arial Narrow"/>
      <w:sz w:val="22"/>
    </w:rPr>
  </w:style>
  <w:style w:type="character" w:styleId="slostrnky">
    <w:name w:val="page number"/>
    <w:basedOn w:val="Standardnpsmoodstavce"/>
  </w:style>
  <w:style w:type="paragraph" w:styleId="Zkladntextodsazen">
    <w:name w:val="Body Text Indent"/>
    <w:basedOn w:val="Normln"/>
    <w:pPr>
      <w:ind w:left="426"/>
      <w:jc w:val="both"/>
    </w:pPr>
    <w:rPr>
      <w:rFonts w:ascii="Arial Narrow" w:hAnsi="Arial Narrow"/>
    </w:rPr>
  </w:style>
  <w:style w:type="character" w:styleId="Hypertextovodkaz">
    <w:name w:val="Hyperlink"/>
    <w:uiPriority w:val="99"/>
    <w:unhideWhenUsed/>
    <w:rsid w:val="00C85B66"/>
    <w:rPr>
      <w:color w:val="0000FF"/>
      <w:u w:val="single"/>
    </w:rPr>
  </w:style>
  <w:style w:type="character" w:customStyle="1" w:styleId="odst1">
    <w:name w:val="odst1"/>
    <w:rsid w:val="00C85B66"/>
    <w:rPr>
      <w:b/>
      <w:bCs/>
      <w:color w:val="1060B8"/>
    </w:rPr>
  </w:style>
  <w:style w:type="paragraph" w:styleId="Odstavecseseznamem">
    <w:name w:val="List Paragraph"/>
    <w:basedOn w:val="Normln"/>
    <w:uiPriority w:val="34"/>
    <w:qFormat/>
    <w:rsid w:val="00C85B66"/>
    <w:pPr>
      <w:suppressAutoHyphens/>
      <w:ind w:left="720"/>
      <w:contextualSpacing/>
    </w:pPr>
    <w:rPr>
      <w:lang w:eastAsia="zh-CN"/>
    </w:rPr>
  </w:style>
  <w:style w:type="character" w:customStyle="1" w:styleId="ZpatChar">
    <w:name w:val="Zápatí Char"/>
    <w:link w:val="Zpat"/>
    <w:uiPriority w:val="99"/>
    <w:rsid w:val="00C85B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usiness.center.cz/business/pravo/zakony/dprij/cast2.aspx" TargetMode="Externa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hyperlink" Target="http://business.center.cz/business/pravo/zakony/dprij/cast1.aspx" TargetMode="External"/><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usiness.center.cz/business/pravo/zakony/dprij/cast3.aspx"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oter" Target="footer1.xml"/><Relationship Id="rId10" Type="http://schemas.openxmlformats.org/officeDocument/2006/relationships/hyperlink" Target="http://business.center.cz/business/pravo/zakony/dprij/poznamky.aspx" TargetMode="External"/><Relationship Id="rId19"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hyperlink" Target="http://business.center.cz/business/pravo/zakony/dprij/cast3.aspx" TargetMode="External"/><Relationship Id="rId14" Type="http://schemas.openxmlformats.org/officeDocument/2006/relationships/image" Target="media/image1.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94FB03-59CC-4796-A729-F8567FAD0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1610</Words>
  <Characters>9499</Characters>
  <Application>Microsoft Office Word</Application>
  <DocSecurity>0</DocSecurity>
  <Lines>79</Lines>
  <Paragraphs>22</Paragraphs>
  <ScaleCrop>false</ScaleCrop>
  <HeadingPairs>
    <vt:vector size="2" baseType="variant">
      <vt:variant>
        <vt:lpstr>Název</vt:lpstr>
      </vt:variant>
      <vt:variant>
        <vt:i4>1</vt:i4>
      </vt:variant>
    </vt:vector>
  </HeadingPairs>
  <TitlesOfParts>
    <vt:vector size="1" baseType="lpstr">
      <vt:lpstr>ZPRÁVA NEZÁVISLÉHO AUDITORA PRO (PŘÍJEMCE)</vt:lpstr>
    </vt:vector>
  </TitlesOfParts>
  <Company/>
  <LinksUpToDate>false</LinksUpToDate>
  <CharactersWithSpaces>11087</CharactersWithSpaces>
  <SharedDoc>false</SharedDoc>
  <HLinks>
    <vt:vector size="30" baseType="variant">
      <vt:variant>
        <vt:i4>5505037</vt:i4>
      </vt:variant>
      <vt:variant>
        <vt:i4>12</vt:i4>
      </vt:variant>
      <vt:variant>
        <vt:i4>0</vt:i4>
      </vt:variant>
      <vt:variant>
        <vt:i4>5</vt:i4>
      </vt:variant>
      <vt:variant>
        <vt:lpwstr>http://business.center.cz/business/pravo/zakony/dprij/cast2.aspx</vt:lpwstr>
      </vt:variant>
      <vt:variant>
        <vt:lpwstr>par17</vt:lpwstr>
      </vt:variant>
      <vt:variant>
        <vt:i4>5701646</vt:i4>
      </vt:variant>
      <vt:variant>
        <vt:i4>9</vt:i4>
      </vt:variant>
      <vt:variant>
        <vt:i4>0</vt:i4>
      </vt:variant>
      <vt:variant>
        <vt:i4>5</vt:i4>
      </vt:variant>
      <vt:variant>
        <vt:lpwstr>http://business.center.cz/business/pravo/zakony/dprij/cast1.aspx</vt:lpwstr>
      </vt:variant>
      <vt:variant>
        <vt:lpwstr>par2</vt:lpwstr>
      </vt:variant>
      <vt:variant>
        <vt:i4>5701644</vt:i4>
      </vt:variant>
      <vt:variant>
        <vt:i4>6</vt:i4>
      </vt:variant>
      <vt:variant>
        <vt:i4>0</vt:i4>
      </vt:variant>
      <vt:variant>
        <vt:i4>5</vt:i4>
      </vt:variant>
      <vt:variant>
        <vt:lpwstr>http://business.center.cz/business/pravo/zakony/dprij/cast3.aspx</vt:lpwstr>
      </vt:variant>
      <vt:variant>
        <vt:lpwstr>par23</vt:lpwstr>
      </vt:variant>
      <vt:variant>
        <vt:i4>262226</vt:i4>
      </vt:variant>
      <vt:variant>
        <vt:i4>3</vt:i4>
      </vt:variant>
      <vt:variant>
        <vt:i4>0</vt:i4>
      </vt:variant>
      <vt:variant>
        <vt:i4>5</vt:i4>
      </vt:variant>
      <vt:variant>
        <vt:lpwstr>http://business.center.cz/business/pravo/zakony/dprij/poznamky.aspx</vt:lpwstr>
      </vt:variant>
      <vt:variant>
        <vt:lpwstr>poznamka39i</vt:lpwstr>
      </vt:variant>
      <vt:variant>
        <vt:i4>5701644</vt:i4>
      </vt:variant>
      <vt:variant>
        <vt:i4>0</vt:i4>
      </vt:variant>
      <vt:variant>
        <vt:i4>0</vt:i4>
      </vt:variant>
      <vt:variant>
        <vt:i4>5</vt:i4>
      </vt:variant>
      <vt:variant>
        <vt:lpwstr>http://business.center.cz/business/pravo/zakony/dprij/cast3.aspx</vt:lpwstr>
      </vt:variant>
      <vt:variant>
        <vt:lpwstr>par23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ZPRÁVA NEZÁVISLÉHO AUDITORA PRO (PŘÍJEMCE)</dc:title>
  <dc:creator>gama</dc:creator>
  <cp:lastModifiedBy>Kolar</cp:lastModifiedBy>
  <cp:revision>10</cp:revision>
  <cp:lastPrinted>2013-09-26T15:15:00Z</cp:lastPrinted>
  <dcterms:created xsi:type="dcterms:W3CDTF">2014-11-15T08:09:00Z</dcterms:created>
  <dcterms:modified xsi:type="dcterms:W3CDTF">2014-11-16T20:36:00Z</dcterms:modified>
</cp:coreProperties>
</file>